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C7B" w:rsidRPr="00D04B8B" w:rsidRDefault="00CA177C">
      <w:pPr>
        <w:pStyle w:val="EYBodytextsubhead1"/>
        <w:ind w:right="-85"/>
        <w:rPr>
          <w:rFonts w:ascii="Arial" w:hAnsi="Arial" w:cs="Arial"/>
          <w:b w:val="0"/>
          <w:sz w:val="36"/>
          <w:szCs w:val="36"/>
        </w:rPr>
      </w:pPr>
      <w:r>
        <w:rPr>
          <w:rFonts w:ascii="Arial" w:hAnsi="Arial" w:cs="Arial"/>
          <w:b w:val="0"/>
          <w:sz w:val="36"/>
          <w:szCs w:val="36"/>
        </w:rPr>
        <w:t>News release</w:t>
      </w:r>
    </w:p>
    <w:p w:rsidR="00D97C7B" w:rsidRPr="00D04B8B" w:rsidRDefault="00D97C7B">
      <w:pPr>
        <w:pStyle w:val="EYBodytextsubhead1"/>
        <w:tabs>
          <w:tab w:val="clear" w:pos="907"/>
          <w:tab w:val="left" w:pos="2548"/>
          <w:tab w:val="left" w:pos="6565"/>
        </w:tabs>
        <w:spacing w:after="0" w:line="240" w:lineRule="auto"/>
        <w:ind w:right="-85"/>
        <w:rPr>
          <w:rFonts w:ascii="Arial" w:hAnsi="Arial" w:cs="Arial"/>
          <w:b w:val="0"/>
          <w:sz w:val="16"/>
          <w:szCs w:val="16"/>
        </w:rPr>
      </w:pPr>
      <w:r w:rsidRPr="00D04B8B">
        <w:rPr>
          <w:rFonts w:ascii="Arial" w:hAnsi="Arial" w:cs="Arial"/>
          <w:b w:val="0"/>
          <w:sz w:val="20"/>
          <w:szCs w:val="20"/>
        </w:rPr>
        <w:tab/>
      </w:r>
      <w:proofErr w:type="spellStart"/>
      <w:r w:rsidRPr="00D04B8B">
        <w:rPr>
          <w:rFonts w:ascii="Arial" w:hAnsi="Arial" w:cs="Arial"/>
          <w:b w:val="0"/>
          <w:sz w:val="16"/>
          <w:szCs w:val="16"/>
        </w:rPr>
        <w:t>Alžběta</w:t>
      </w:r>
      <w:proofErr w:type="spellEnd"/>
      <w:r w:rsidRPr="00D04B8B">
        <w:rPr>
          <w:rFonts w:ascii="Arial" w:hAnsi="Arial" w:cs="Arial"/>
          <w:b w:val="0"/>
          <w:sz w:val="16"/>
          <w:szCs w:val="16"/>
        </w:rPr>
        <w:t xml:space="preserve"> </w:t>
      </w:r>
      <w:proofErr w:type="spellStart"/>
      <w:r w:rsidRPr="00D04B8B">
        <w:rPr>
          <w:rFonts w:ascii="Arial" w:hAnsi="Arial" w:cs="Arial"/>
          <w:b w:val="0"/>
          <w:sz w:val="16"/>
          <w:szCs w:val="16"/>
        </w:rPr>
        <w:t>Honsová</w:t>
      </w:r>
      <w:proofErr w:type="spellEnd"/>
      <w:r w:rsidRPr="00D04B8B">
        <w:rPr>
          <w:rFonts w:ascii="Arial" w:hAnsi="Arial" w:cs="Arial"/>
          <w:b w:val="0"/>
          <w:sz w:val="16"/>
          <w:szCs w:val="16"/>
        </w:rPr>
        <w:tab/>
        <w:t xml:space="preserve">Monika </w:t>
      </w:r>
      <w:proofErr w:type="spellStart"/>
      <w:r w:rsidRPr="00D04B8B">
        <w:rPr>
          <w:rFonts w:ascii="Arial" w:hAnsi="Arial" w:cs="Arial"/>
          <w:b w:val="0"/>
          <w:sz w:val="16"/>
          <w:szCs w:val="16"/>
        </w:rPr>
        <w:t>Veselá</w:t>
      </w:r>
      <w:proofErr w:type="spellEnd"/>
    </w:p>
    <w:p w:rsidR="00D97C7B" w:rsidRPr="00D04B8B" w:rsidRDefault="00D97C7B">
      <w:pPr>
        <w:pStyle w:val="EYBodytextsubhead1"/>
        <w:tabs>
          <w:tab w:val="clear" w:pos="907"/>
          <w:tab w:val="left" w:pos="2548"/>
          <w:tab w:val="left" w:pos="6565"/>
        </w:tabs>
        <w:spacing w:after="0" w:line="240" w:lineRule="auto"/>
        <w:ind w:right="-85"/>
        <w:rPr>
          <w:rFonts w:ascii="Arial" w:hAnsi="Arial" w:cs="Arial"/>
          <w:b w:val="0"/>
          <w:sz w:val="16"/>
          <w:szCs w:val="16"/>
        </w:rPr>
      </w:pPr>
      <w:r w:rsidRPr="00D04B8B">
        <w:rPr>
          <w:rFonts w:ascii="Arial" w:hAnsi="Arial" w:cs="Arial"/>
          <w:b w:val="0"/>
          <w:sz w:val="16"/>
          <w:szCs w:val="16"/>
        </w:rPr>
        <w:tab/>
        <w:t>Ernst &amp; Young</w:t>
      </w:r>
      <w:r w:rsidRPr="00D04B8B">
        <w:rPr>
          <w:rFonts w:ascii="Arial" w:hAnsi="Arial" w:cs="Arial"/>
          <w:b w:val="0"/>
          <w:sz w:val="16"/>
          <w:szCs w:val="16"/>
        </w:rPr>
        <w:tab/>
        <w:t xml:space="preserve">Fleishman </w:t>
      </w:r>
      <w:proofErr w:type="spellStart"/>
      <w:r w:rsidRPr="00D04B8B">
        <w:rPr>
          <w:rFonts w:ascii="Arial" w:hAnsi="Arial" w:cs="Arial"/>
          <w:b w:val="0"/>
          <w:sz w:val="16"/>
          <w:szCs w:val="16"/>
        </w:rPr>
        <w:t>Hillard</w:t>
      </w:r>
      <w:proofErr w:type="spellEnd"/>
    </w:p>
    <w:p w:rsidR="00D97C7B" w:rsidRPr="00D04B8B" w:rsidRDefault="00D97C7B">
      <w:pPr>
        <w:pStyle w:val="EYBodytextsubhead1"/>
        <w:tabs>
          <w:tab w:val="clear" w:pos="907"/>
          <w:tab w:val="left" w:pos="2548"/>
          <w:tab w:val="left" w:pos="6565"/>
        </w:tabs>
        <w:spacing w:after="0" w:line="240" w:lineRule="auto"/>
        <w:ind w:right="-85"/>
        <w:rPr>
          <w:rFonts w:ascii="Arial" w:hAnsi="Arial" w:cs="Arial"/>
          <w:b w:val="0"/>
          <w:sz w:val="16"/>
          <w:szCs w:val="16"/>
        </w:rPr>
      </w:pPr>
      <w:r w:rsidRPr="00D04B8B">
        <w:rPr>
          <w:rFonts w:ascii="Arial" w:hAnsi="Arial" w:cs="Arial"/>
          <w:b w:val="0"/>
          <w:sz w:val="16"/>
          <w:szCs w:val="16"/>
        </w:rPr>
        <w:tab/>
        <w:t>Tel.: +420 225 335 669</w:t>
      </w:r>
      <w:r w:rsidRPr="00D04B8B">
        <w:rPr>
          <w:rFonts w:ascii="Arial" w:hAnsi="Arial" w:cs="Arial"/>
          <w:b w:val="0"/>
          <w:sz w:val="16"/>
          <w:szCs w:val="16"/>
        </w:rPr>
        <w:tab/>
        <w:t>Tel.: +420 234 669 504</w:t>
      </w:r>
    </w:p>
    <w:p w:rsidR="00D97C7B" w:rsidRPr="00D04B8B" w:rsidRDefault="00D97C7B">
      <w:pPr>
        <w:pStyle w:val="EYBodytextsubhead1"/>
        <w:tabs>
          <w:tab w:val="clear" w:pos="907"/>
          <w:tab w:val="left" w:pos="2548"/>
          <w:tab w:val="left" w:pos="6565"/>
        </w:tabs>
        <w:spacing w:after="0" w:line="240" w:lineRule="auto"/>
        <w:ind w:right="-85"/>
        <w:rPr>
          <w:rFonts w:ascii="Arial" w:hAnsi="Arial" w:cs="Arial"/>
          <w:b w:val="0"/>
          <w:sz w:val="16"/>
          <w:szCs w:val="16"/>
        </w:rPr>
      </w:pPr>
      <w:r w:rsidRPr="00D04B8B">
        <w:rPr>
          <w:rFonts w:ascii="Arial" w:hAnsi="Arial" w:cs="Arial"/>
          <w:b w:val="0"/>
          <w:sz w:val="16"/>
          <w:szCs w:val="16"/>
        </w:rPr>
        <w:tab/>
        <w:t>Mobile: +420 </w:t>
      </w:r>
      <w:proofErr w:type="gramStart"/>
      <w:r w:rsidRPr="00D04B8B">
        <w:rPr>
          <w:rFonts w:ascii="Arial" w:hAnsi="Arial" w:cs="Arial"/>
          <w:b w:val="0"/>
          <w:sz w:val="16"/>
          <w:szCs w:val="16"/>
        </w:rPr>
        <w:t>603  577</w:t>
      </w:r>
      <w:proofErr w:type="gramEnd"/>
      <w:r w:rsidRPr="00D04B8B">
        <w:rPr>
          <w:rFonts w:ascii="Arial" w:hAnsi="Arial" w:cs="Arial"/>
          <w:b w:val="0"/>
          <w:sz w:val="16"/>
          <w:szCs w:val="16"/>
        </w:rPr>
        <w:t xml:space="preserve"> 939</w:t>
      </w:r>
      <w:r w:rsidRPr="00D04B8B">
        <w:rPr>
          <w:rFonts w:ascii="Arial" w:hAnsi="Arial" w:cs="Arial"/>
          <w:b w:val="0"/>
          <w:sz w:val="16"/>
          <w:szCs w:val="16"/>
        </w:rPr>
        <w:tab/>
        <w:t>Mobile: +420 604 333 320</w:t>
      </w:r>
    </w:p>
    <w:p w:rsidR="00D97C7B" w:rsidRPr="00D04B8B" w:rsidRDefault="00D97C7B">
      <w:pPr>
        <w:pStyle w:val="EYBodytextsubhead1"/>
        <w:tabs>
          <w:tab w:val="clear" w:pos="907"/>
          <w:tab w:val="left" w:pos="2548"/>
          <w:tab w:val="left" w:pos="6565"/>
        </w:tabs>
        <w:spacing w:after="0" w:line="240" w:lineRule="auto"/>
        <w:ind w:right="-85"/>
        <w:rPr>
          <w:rFonts w:ascii="Arial" w:hAnsi="Arial" w:cs="Arial"/>
          <w:b w:val="0"/>
          <w:sz w:val="16"/>
          <w:szCs w:val="16"/>
        </w:rPr>
      </w:pPr>
      <w:r w:rsidRPr="00D04B8B">
        <w:rPr>
          <w:rFonts w:ascii="Arial" w:hAnsi="Arial" w:cs="Arial"/>
          <w:b w:val="0"/>
          <w:sz w:val="16"/>
          <w:szCs w:val="16"/>
        </w:rPr>
        <w:tab/>
        <w:t>E-mail: alzbeta.honsova@cz.ey.com</w:t>
      </w:r>
      <w:r w:rsidRPr="00D04B8B">
        <w:rPr>
          <w:rFonts w:ascii="Arial" w:hAnsi="Arial" w:cs="Arial"/>
          <w:b w:val="0"/>
          <w:sz w:val="16"/>
          <w:szCs w:val="16"/>
        </w:rPr>
        <w:tab/>
        <w:t>E-mail: monika.vesela@fleishman.com</w:t>
      </w:r>
    </w:p>
    <w:p w:rsidR="00D97C7B" w:rsidRPr="00D04B8B" w:rsidRDefault="00D97C7B">
      <w:pPr>
        <w:pStyle w:val="EYBodytextsubhead1"/>
        <w:tabs>
          <w:tab w:val="clear" w:pos="907"/>
          <w:tab w:val="left" w:pos="2548"/>
          <w:tab w:val="left" w:pos="6162"/>
        </w:tabs>
        <w:spacing w:after="0" w:line="240" w:lineRule="auto"/>
        <w:ind w:right="-85"/>
        <w:rPr>
          <w:rFonts w:ascii="Arial" w:hAnsi="Arial" w:cs="Arial"/>
          <w:b w:val="0"/>
          <w:sz w:val="16"/>
          <w:szCs w:val="16"/>
        </w:rPr>
      </w:pPr>
    </w:p>
    <w:p w:rsidR="00D97C7B" w:rsidRPr="00D04B8B" w:rsidRDefault="00D97C7B">
      <w:pPr>
        <w:pStyle w:val="EYBodytextsubhead1"/>
        <w:tabs>
          <w:tab w:val="clear" w:pos="907"/>
          <w:tab w:val="left" w:pos="2548"/>
          <w:tab w:val="left" w:pos="6162"/>
        </w:tabs>
        <w:spacing w:after="0" w:line="240" w:lineRule="auto"/>
        <w:ind w:right="-85"/>
        <w:rPr>
          <w:rFonts w:ascii="Arial" w:hAnsi="Arial" w:cs="Arial"/>
          <w:b w:val="0"/>
          <w:sz w:val="16"/>
          <w:szCs w:val="16"/>
        </w:rPr>
      </w:pPr>
    </w:p>
    <w:p w:rsidR="00D97C7B" w:rsidRPr="00D04B8B" w:rsidRDefault="00D97C7B">
      <w:pPr>
        <w:pStyle w:val="EYBodytextsubhead1"/>
        <w:tabs>
          <w:tab w:val="clear" w:pos="907"/>
          <w:tab w:val="left" w:pos="2548"/>
          <w:tab w:val="left" w:pos="6162"/>
        </w:tabs>
        <w:spacing w:after="0" w:line="240" w:lineRule="auto"/>
        <w:ind w:right="-85"/>
        <w:rPr>
          <w:rFonts w:ascii="Arial" w:hAnsi="Arial" w:cs="Arial"/>
          <w:b w:val="0"/>
          <w:sz w:val="16"/>
          <w:szCs w:val="16"/>
        </w:rPr>
      </w:pPr>
    </w:p>
    <w:p w:rsidR="00AB5876" w:rsidRPr="00F71B39" w:rsidRDefault="00AB5876" w:rsidP="00AB5876">
      <w:pPr>
        <w:pStyle w:val="EYHeading1"/>
        <w:rPr>
          <w:lang w:val="en-US"/>
        </w:rPr>
      </w:pPr>
      <w:r>
        <w:rPr>
          <w:lang w:val="en-US"/>
        </w:rPr>
        <w:t xml:space="preserve">PE owners of European businesses resist short-term pressures and hold their investments  </w:t>
      </w:r>
    </w:p>
    <w:p w:rsidR="00AB5876" w:rsidRPr="0032441C" w:rsidRDefault="00AB5876" w:rsidP="00AB5876">
      <w:pPr>
        <w:spacing w:line="360" w:lineRule="auto"/>
        <w:rPr>
          <w:rFonts w:ascii="Arial" w:hAnsi="Arial" w:cs="Arial"/>
          <w:b/>
          <w:kern w:val="12"/>
          <w:sz w:val="22"/>
          <w:szCs w:val="22"/>
        </w:rPr>
      </w:pPr>
    </w:p>
    <w:p w:rsidR="00AB5876" w:rsidRPr="00104811" w:rsidRDefault="00AB5876" w:rsidP="00AB5876">
      <w:pPr>
        <w:autoSpaceDE w:val="0"/>
        <w:autoSpaceDN w:val="0"/>
        <w:adjustRightInd w:val="0"/>
        <w:spacing w:line="360" w:lineRule="auto"/>
        <w:rPr>
          <w:rFonts w:ascii="Arial" w:hAnsi="Arial" w:cs="Arial"/>
          <w:color w:val="000000"/>
          <w:sz w:val="22"/>
          <w:szCs w:val="22"/>
        </w:rPr>
      </w:pPr>
      <w:r w:rsidRPr="00AB5876">
        <w:rPr>
          <w:rFonts w:ascii="Arial" w:hAnsi="Arial" w:cs="Arial"/>
          <w:i/>
          <w:color w:val="000000"/>
          <w:sz w:val="22"/>
          <w:szCs w:val="22"/>
        </w:rPr>
        <w:t>Prague, 6 December 2010</w:t>
      </w:r>
      <w:r>
        <w:rPr>
          <w:rFonts w:ascii="Arial" w:hAnsi="Arial" w:cs="Arial"/>
          <w:color w:val="000000"/>
          <w:sz w:val="22"/>
          <w:szCs w:val="22"/>
        </w:rPr>
        <w:t xml:space="preserve"> </w:t>
      </w:r>
      <w:r w:rsidRPr="00D04B8B">
        <w:rPr>
          <w:rFonts w:ascii="Arial" w:hAnsi="Arial"/>
          <w:i/>
          <w:kern w:val="12"/>
          <w:sz w:val="22"/>
        </w:rPr>
        <w:t xml:space="preserve">– </w:t>
      </w:r>
      <w:r w:rsidRPr="000F07D7">
        <w:rPr>
          <w:rFonts w:ascii="Arial" w:hAnsi="Arial" w:cs="Arial"/>
          <w:b/>
          <w:color w:val="000000"/>
          <w:sz w:val="22"/>
          <w:szCs w:val="22"/>
        </w:rPr>
        <w:t xml:space="preserve">PE owners </w:t>
      </w:r>
      <w:r w:rsidRPr="000F07D7">
        <w:rPr>
          <w:rFonts w:ascii="Arial" w:hAnsi="Arial" w:cs="Arial"/>
          <w:b/>
          <w:color w:val="000000"/>
          <w:sz w:val="22"/>
          <w:szCs w:val="22"/>
          <w:lang w:val="en-US"/>
        </w:rPr>
        <w:t>of European businesses resist short-term pressures and hold their investments</w:t>
      </w:r>
      <w:r w:rsidRPr="000F07D7">
        <w:rPr>
          <w:rFonts w:ascii="Arial" w:hAnsi="Arial" w:cs="Arial"/>
          <w:b/>
          <w:color w:val="000000"/>
          <w:sz w:val="22"/>
          <w:szCs w:val="22"/>
        </w:rPr>
        <w:t>. An analysis of significant European businesses exited by PE between 2005 and 2009, found only 30 exits in 2009 meeting the study’s criteria, demonstrating a decision by most PE owners to avoid selling in adverse market conditions</w:t>
      </w:r>
      <w:r w:rsidRPr="000F07D7">
        <w:rPr>
          <w:rFonts w:ascii="Arial" w:hAnsi="Arial" w:cs="Arial"/>
          <w:b/>
          <w:sz w:val="22"/>
          <w:szCs w:val="22"/>
          <w:lang w:eastAsia="en-GB"/>
        </w:rPr>
        <w:t>.</w:t>
      </w:r>
      <w:r w:rsidRPr="00C92CE7">
        <w:rPr>
          <w:rFonts w:ascii="Arial" w:hAnsi="Arial" w:cs="Arial"/>
          <w:sz w:val="22"/>
          <w:szCs w:val="22"/>
          <w:lang w:eastAsia="en-GB"/>
        </w:rPr>
        <w:t xml:space="preserve"> </w:t>
      </w:r>
      <w:r w:rsidR="00DF5972" w:rsidRPr="00DF5972">
        <w:rPr>
          <w:rFonts w:ascii="Arial" w:hAnsi="Arial" w:cs="Arial"/>
          <w:b/>
          <w:sz w:val="22"/>
          <w:szCs w:val="22"/>
          <w:lang w:eastAsia="en-GB"/>
        </w:rPr>
        <w:t>At average PE portfolios have almost doubled in age since 2007.</w:t>
      </w:r>
      <w:r w:rsidR="00DF5972">
        <w:rPr>
          <w:rFonts w:ascii="Arial" w:hAnsi="Arial" w:cs="Arial"/>
          <w:sz w:val="22"/>
          <w:szCs w:val="22"/>
          <w:lang w:eastAsia="en-GB"/>
        </w:rPr>
        <w:t xml:space="preserve"> </w:t>
      </w:r>
    </w:p>
    <w:p w:rsidR="00AB5876" w:rsidRDefault="00AB5876" w:rsidP="00AB5876">
      <w:pPr>
        <w:autoSpaceDE w:val="0"/>
        <w:autoSpaceDN w:val="0"/>
        <w:adjustRightInd w:val="0"/>
        <w:spacing w:before="240" w:line="360" w:lineRule="auto"/>
        <w:rPr>
          <w:rFonts w:ascii="Arial" w:hAnsi="Arial" w:cs="Arial"/>
          <w:sz w:val="22"/>
          <w:szCs w:val="22"/>
          <w:lang w:eastAsia="en-GB"/>
        </w:rPr>
      </w:pPr>
      <w:r>
        <w:rPr>
          <w:rFonts w:ascii="Arial" w:hAnsi="Arial" w:cs="Arial"/>
          <w:sz w:val="22"/>
          <w:szCs w:val="22"/>
          <w:lang w:eastAsia="en-GB"/>
        </w:rPr>
        <w:t>Corporate buy</w:t>
      </w:r>
      <w:r w:rsidRPr="0008248D">
        <w:rPr>
          <w:rFonts w:ascii="Arial" w:hAnsi="Arial" w:cs="Arial"/>
          <w:sz w:val="22"/>
          <w:szCs w:val="22"/>
          <w:lang w:eastAsia="en-GB"/>
        </w:rPr>
        <w:t>ers remained inactive in 2009, with the number of exits to strategic buyers well below the historical</w:t>
      </w:r>
      <w:r>
        <w:rPr>
          <w:rFonts w:ascii="Arial" w:hAnsi="Arial" w:cs="Arial"/>
          <w:sz w:val="22"/>
          <w:szCs w:val="22"/>
          <w:lang w:eastAsia="en-GB"/>
        </w:rPr>
        <w:t xml:space="preserve"> </w:t>
      </w:r>
      <w:r w:rsidRPr="0008248D">
        <w:rPr>
          <w:rFonts w:ascii="Arial" w:hAnsi="Arial" w:cs="Arial"/>
          <w:sz w:val="22"/>
          <w:szCs w:val="22"/>
          <w:lang w:eastAsia="en-GB"/>
        </w:rPr>
        <w:t xml:space="preserve">levels of 2006 and 2007. </w:t>
      </w:r>
      <w:r>
        <w:rPr>
          <w:rFonts w:ascii="Arial" w:hAnsi="Arial" w:cs="Arial"/>
          <w:sz w:val="22"/>
          <w:szCs w:val="22"/>
          <w:lang w:eastAsia="en-GB"/>
        </w:rPr>
        <w:t>Secondary and tertiary exits</w:t>
      </w:r>
      <w:r w:rsidRPr="0008248D">
        <w:rPr>
          <w:rFonts w:ascii="Arial" w:hAnsi="Arial" w:cs="Arial"/>
          <w:sz w:val="22"/>
          <w:szCs w:val="22"/>
          <w:lang w:eastAsia="en-GB"/>
        </w:rPr>
        <w:t xml:space="preserve"> to new PE investors fell from 67% of the number of e</w:t>
      </w:r>
      <w:r>
        <w:rPr>
          <w:rFonts w:ascii="Arial" w:hAnsi="Arial" w:cs="Arial"/>
          <w:sz w:val="22"/>
          <w:szCs w:val="22"/>
          <w:lang w:eastAsia="en-GB"/>
        </w:rPr>
        <w:t>xits in 2008 to just 7% in 2009.</w:t>
      </w:r>
      <w:r w:rsidRPr="0008248D">
        <w:rPr>
          <w:rFonts w:ascii="Arial" w:hAnsi="Arial" w:cs="Arial"/>
          <w:sz w:val="22"/>
          <w:szCs w:val="22"/>
          <w:lang w:eastAsia="en-GB"/>
        </w:rPr>
        <w:t xml:space="preserve"> </w:t>
      </w:r>
      <w:r>
        <w:rPr>
          <w:rFonts w:ascii="Arial" w:hAnsi="Arial" w:cs="Arial"/>
          <w:sz w:val="22"/>
          <w:szCs w:val="22"/>
          <w:lang w:eastAsia="en-GB"/>
        </w:rPr>
        <w:t>This is the first year of our study in which a number of exits have occurred to creditors, albeit representing a very small number of the portfolio, and much lower than many commentators had predicted.</w:t>
      </w:r>
    </w:p>
    <w:p w:rsidR="00AB5876" w:rsidRDefault="00AB5876" w:rsidP="00AB5876">
      <w:pPr>
        <w:spacing w:line="360" w:lineRule="auto"/>
        <w:rPr>
          <w:rFonts w:ascii="Arial" w:hAnsi="Arial" w:cs="Arial"/>
          <w:i/>
          <w:sz w:val="22"/>
          <w:szCs w:val="22"/>
        </w:rPr>
      </w:pPr>
    </w:p>
    <w:p w:rsidR="00AB5876" w:rsidRDefault="00AB5876" w:rsidP="00AB5876">
      <w:pPr>
        <w:spacing w:line="360" w:lineRule="auto"/>
        <w:rPr>
          <w:rFonts w:ascii="Arial" w:hAnsi="Arial" w:cs="Arial"/>
          <w:sz w:val="22"/>
          <w:szCs w:val="22"/>
        </w:rPr>
      </w:pPr>
      <w:r w:rsidRPr="000F07D7">
        <w:rPr>
          <w:rFonts w:ascii="Arial" w:hAnsi="Arial" w:cs="Arial"/>
          <w:i/>
          <w:sz w:val="22"/>
          <w:szCs w:val="22"/>
        </w:rPr>
        <w:t xml:space="preserve"> “The continuation of the decline in number and value of exits reflected the challenging macro-economic environment. With a continued lack of financing and difficult trading environments, PE firms remained focused on </w:t>
      </w:r>
      <w:r w:rsidRPr="000F07D7">
        <w:rPr>
          <w:rFonts w:ascii="Arial" w:hAnsi="Arial" w:cs="Arial"/>
          <w:i/>
          <w:sz w:val="22"/>
          <w:szCs w:val="22"/>
          <w:lang w:eastAsia="en-GB"/>
        </w:rPr>
        <w:t>the performance of portfolio companies, and in some cases, redirected investment efforts to debt purchases, infrastructure and emerging markets,”</w:t>
      </w:r>
      <w:r>
        <w:rPr>
          <w:rFonts w:ascii="Arial" w:hAnsi="Arial" w:cs="Arial"/>
          <w:sz w:val="22"/>
          <w:szCs w:val="22"/>
          <w:lang w:eastAsia="en-GB"/>
        </w:rPr>
        <w:t xml:space="preserve"> </w:t>
      </w:r>
      <w:r w:rsidRPr="009874A0">
        <w:rPr>
          <w:rFonts w:ascii="Arial" w:hAnsi="Arial" w:cs="Arial"/>
          <w:sz w:val="22"/>
          <w:szCs w:val="22"/>
          <w:lang w:val="en-US"/>
        </w:rPr>
        <w:t xml:space="preserve">says </w:t>
      </w:r>
      <w:r w:rsidRPr="009874A0">
        <w:rPr>
          <w:rFonts w:ascii="Arial" w:hAnsi="Arial" w:cs="Arial"/>
          <w:sz w:val="22"/>
          <w:szCs w:val="22"/>
        </w:rPr>
        <w:t>Peter Wells, Partner in Ernst &amp; Young’s Transaction Advisory Services team in Czech Republic.</w:t>
      </w:r>
    </w:p>
    <w:p w:rsidR="00AB5876" w:rsidRDefault="00AB5876" w:rsidP="00AB5876">
      <w:pPr>
        <w:spacing w:line="360" w:lineRule="auto"/>
        <w:rPr>
          <w:rFonts w:ascii="Arial" w:hAnsi="Arial" w:cs="Arial"/>
          <w:b/>
          <w:sz w:val="22"/>
          <w:szCs w:val="22"/>
        </w:rPr>
      </w:pPr>
    </w:p>
    <w:p w:rsidR="00AB5876" w:rsidRDefault="00AB5876" w:rsidP="00AB5876">
      <w:pPr>
        <w:autoSpaceDE w:val="0"/>
        <w:autoSpaceDN w:val="0"/>
        <w:adjustRightInd w:val="0"/>
        <w:spacing w:line="360" w:lineRule="auto"/>
        <w:rPr>
          <w:rFonts w:ascii="Arial" w:hAnsi="Arial" w:cs="Arial"/>
          <w:b/>
          <w:sz w:val="22"/>
          <w:szCs w:val="22"/>
        </w:rPr>
      </w:pPr>
      <w:r w:rsidRPr="00ED796B">
        <w:rPr>
          <w:rFonts w:ascii="Arial" w:hAnsi="Arial" w:cs="Arial"/>
          <w:b/>
          <w:sz w:val="22"/>
          <w:szCs w:val="22"/>
        </w:rPr>
        <w:t>A mixed future</w:t>
      </w:r>
    </w:p>
    <w:p w:rsidR="00AB5876" w:rsidRPr="001854E1" w:rsidRDefault="00AB5876" w:rsidP="00AB5876">
      <w:pPr>
        <w:autoSpaceDE w:val="0"/>
        <w:autoSpaceDN w:val="0"/>
        <w:adjustRightInd w:val="0"/>
        <w:spacing w:line="360" w:lineRule="auto"/>
        <w:rPr>
          <w:rFonts w:ascii="Arial" w:hAnsi="Arial" w:cs="Arial"/>
          <w:sz w:val="22"/>
          <w:szCs w:val="22"/>
          <w:lang w:eastAsia="en-GB"/>
        </w:rPr>
      </w:pPr>
      <w:r w:rsidRPr="000F07D7">
        <w:rPr>
          <w:rFonts w:ascii="Arial" w:hAnsi="Arial" w:cs="Arial"/>
          <w:i/>
          <w:sz w:val="22"/>
          <w:szCs w:val="22"/>
        </w:rPr>
        <w:t xml:space="preserve"> “</w:t>
      </w:r>
      <w:r w:rsidRPr="000F07D7">
        <w:rPr>
          <w:rFonts w:ascii="Arial" w:hAnsi="Arial" w:cs="Arial"/>
          <w:i/>
          <w:sz w:val="22"/>
          <w:szCs w:val="22"/>
          <w:lang w:eastAsia="en-GB"/>
        </w:rPr>
        <w:t>The story in 2010 is</w:t>
      </w:r>
      <w:r w:rsidRPr="000F07D7">
        <w:rPr>
          <w:rFonts w:ascii="Arial" w:hAnsi="Arial" w:cs="Arial"/>
          <w:i/>
          <w:sz w:val="22"/>
          <w:szCs w:val="22"/>
        </w:rPr>
        <w:t xml:space="preserve"> </w:t>
      </w:r>
      <w:r w:rsidRPr="000F07D7">
        <w:rPr>
          <w:rFonts w:ascii="Arial" w:hAnsi="Arial" w:cs="Arial"/>
          <w:i/>
          <w:sz w:val="22"/>
          <w:szCs w:val="22"/>
          <w:lang w:eastAsia="en-GB"/>
        </w:rPr>
        <w:t>somewhat mixed in terms of exit volumes so far. The number of exits</w:t>
      </w:r>
      <w:r w:rsidRPr="000F07D7">
        <w:rPr>
          <w:rFonts w:ascii="Arial" w:hAnsi="Arial" w:cs="Arial"/>
          <w:i/>
          <w:sz w:val="22"/>
          <w:szCs w:val="22"/>
        </w:rPr>
        <w:t xml:space="preserve"> </w:t>
      </w:r>
      <w:r w:rsidRPr="000F07D7">
        <w:rPr>
          <w:rFonts w:ascii="Arial" w:hAnsi="Arial" w:cs="Arial"/>
          <w:i/>
          <w:sz w:val="22"/>
          <w:szCs w:val="22"/>
          <w:lang w:eastAsia="en-GB"/>
        </w:rPr>
        <w:t>has increased, often through secondary sales to PE due to an increased availability of debt and the weakness in the European IPO markets. We also expect trade buyers of private equity investments to increase given the strength of corporate balance sheets,”</w:t>
      </w:r>
      <w:r>
        <w:rPr>
          <w:rFonts w:ascii="Arial" w:hAnsi="Arial" w:cs="Arial"/>
          <w:sz w:val="22"/>
          <w:szCs w:val="22"/>
          <w:lang w:eastAsia="en-GB"/>
        </w:rPr>
        <w:t xml:space="preserve"> </w:t>
      </w:r>
      <w:r w:rsidR="00DF2F31">
        <w:rPr>
          <w:rFonts w:ascii="Arial" w:hAnsi="Arial" w:cs="Arial"/>
          <w:sz w:val="22"/>
          <w:szCs w:val="22"/>
          <w:lang w:val="en-US"/>
        </w:rPr>
        <w:t>adds</w:t>
      </w:r>
      <w:r w:rsidRPr="009874A0">
        <w:rPr>
          <w:rFonts w:ascii="Arial" w:hAnsi="Arial" w:cs="Arial"/>
          <w:sz w:val="22"/>
          <w:szCs w:val="22"/>
          <w:lang w:val="en-US"/>
        </w:rPr>
        <w:t xml:space="preserve"> </w:t>
      </w:r>
      <w:proofErr w:type="spellStart"/>
      <w:r>
        <w:rPr>
          <w:rFonts w:ascii="Arial" w:hAnsi="Arial" w:cs="Arial"/>
          <w:sz w:val="22"/>
          <w:szCs w:val="22"/>
        </w:rPr>
        <w:t>Petr</w:t>
      </w:r>
      <w:proofErr w:type="spellEnd"/>
      <w:r>
        <w:rPr>
          <w:rFonts w:ascii="Arial" w:hAnsi="Arial" w:cs="Arial"/>
          <w:sz w:val="22"/>
          <w:szCs w:val="22"/>
        </w:rPr>
        <w:t xml:space="preserve"> </w:t>
      </w:r>
      <w:proofErr w:type="spellStart"/>
      <w:r>
        <w:rPr>
          <w:rFonts w:ascii="Arial" w:hAnsi="Arial" w:cs="Arial"/>
          <w:sz w:val="22"/>
          <w:szCs w:val="22"/>
        </w:rPr>
        <w:t>Kříž</w:t>
      </w:r>
      <w:proofErr w:type="spellEnd"/>
      <w:r w:rsidRPr="009874A0">
        <w:rPr>
          <w:rFonts w:ascii="Arial" w:hAnsi="Arial" w:cs="Arial"/>
          <w:sz w:val="22"/>
          <w:szCs w:val="22"/>
        </w:rPr>
        <w:t xml:space="preserve">, </w:t>
      </w:r>
      <w:r>
        <w:rPr>
          <w:rFonts w:ascii="Arial" w:hAnsi="Arial" w:cs="Arial"/>
          <w:sz w:val="22"/>
          <w:szCs w:val="22"/>
        </w:rPr>
        <w:t>Executive Director</w:t>
      </w:r>
      <w:r w:rsidRPr="009874A0">
        <w:rPr>
          <w:rFonts w:ascii="Arial" w:hAnsi="Arial" w:cs="Arial"/>
          <w:sz w:val="22"/>
          <w:szCs w:val="22"/>
        </w:rPr>
        <w:t xml:space="preserve"> in Ernst &amp; Young’s Transaction Advisory Services team in Czech Republic.</w:t>
      </w:r>
      <w:r w:rsidRPr="00ED796B">
        <w:rPr>
          <w:rFonts w:ascii="Arial" w:hAnsi="Arial" w:cs="Arial"/>
          <w:sz w:val="22"/>
          <w:szCs w:val="22"/>
          <w:lang w:eastAsia="en-GB"/>
        </w:rPr>
        <w:t xml:space="preserve"> </w:t>
      </w:r>
    </w:p>
    <w:p w:rsidR="00AB5876" w:rsidRDefault="00AB5876" w:rsidP="00AB5876">
      <w:pPr>
        <w:spacing w:line="360" w:lineRule="auto"/>
        <w:rPr>
          <w:rFonts w:ascii="Arial" w:hAnsi="Arial" w:cs="Arial"/>
          <w:b/>
          <w:sz w:val="22"/>
          <w:szCs w:val="22"/>
        </w:rPr>
      </w:pPr>
    </w:p>
    <w:p w:rsidR="00AB5876" w:rsidRPr="001C73E5" w:rsidRDefault="00AB5876" w:rsidP="00AB5876">
      <w:pPr>
        <w:spacing w:line="360" w:lineRule="auto"/>
        <w:rPr>
          <w:rFonts w:ascii="Arial" w:hAnsi="Arial" w:cs="Arial"/>
          <w:b/>
          <w:sz w:val="22"/>
          <w:szCs w:val="22"/>
        </w:rPr>
      </w:pPr>
      <w:r>
        <w:rPr>
          <w:rFonts w:ascii="Arial" w:hAnsi="Arial" w:cs="Arial"/>
          <w:b/>
          <w:sz w:val="22"/>
          <w:szCs w:val="22"/>
        </w:rPr>
        <w:t>Longer holding periods</w:t>
      </w:r>
    </w:p>
    <w:p w:rsidR="00AB5876" w:rsidRDefault="00AB5876" w:rsidP="00AB5876">
      <w:pPr>
        <w:autoSpaceDE w:val="0"/>
        <w:autoSpaceDN w:val="0"/>
        <w:adjustRightInd w:val="0"/>
        <w:spacing w:line="360" w:lineRule="auto"/>
        <w:rPr>
          <w:rFonts w:ascii="Arial" w:hAnsi="Arial" w:cs="Arial"/>
          <w:sz w:val="22"/>
          <w:szCs w:val="22"/>
          <w:lang w:eastAsia="en-GB"/>
        </w:rPr>
      </w:pPr>
      <w:r>
        <w:rPr>
          <w:rFonts w:ascii="Arial" w:hAnsi="Arial" w:cs="Arial"/>
          <w:sz w:val="22"/>
          <w:szCs w:val="22"/>
          <w:lang w:eastAsia="en-GB"/>
        </w:rPr>
        <w:lastRenderedPageBreak/>
        <w:t>With</w:t>
      </w:r>
      <w:r w:rsidRPr="0008248D">
        <w:rPr>
          <w:rFonts w:ascii="Arial" w:hAnsi="Arial" w:cs="Arial"/>
          <w:sz w:val="22"/>
          <w:szCs w:val="22"/>
          <w:lang w:eastAsia="en-GB"/>
        </w:rPr>
        <w:t xml:space="preserve"> two years </w:t>
      </w:r>
      <w:r>
        <w:rPr>
          <w:rFonts w:ascii="Arial" w:hAnsi="Arial" w:cs="Arial"/>
          <w:sz w:val="22"/>
          <w:szCs w:val="22"/>
          <w:lang w:eastAsia="en-GB"/>
        </w:rPr>
        <w:t>of</w:t>
      </w:r>
      <w:r w:rsidRPr="0008248D">
        <w:rPr>
          <w:rFonts w:ascii="Arial" w:hAnsi="Arial" w:cs="Arial"/>
          <w:sz w:val="22"/>
          <w:szCs w:val="22"/>
          <w:lang w:eastAsia="en-GB"/>
        </w:rPr>
        <w:t xml:space="preserve"> low exit activity, PE portfolios have almost doubled in age since 2007</w:t>
      </w:r>
      <w:r>
        <w:rPr>
          <w:rFonts w:ascii="Arial" w:hAnsi="Arial" w:cs="Arial"/>
          <w:sz w:val="22"/>
          <w:szCs w:val="22"/>
          <w:lang w:eastAsia="en-GB"/>
        </w:rPr>
        <w:t>,</w:t>
      </w:r>
      <w:r w:rsidRPr="0008248D">
        <w:rPr>
          <w:rFonts w:ascii="Arial" w:hAnsi="Arial" w:cs="Arial"/>
          <w:sz w:val="22"/>
          <w:szCs w:val="22"/>
          <w:lang w:eastAsia="en-GB"/>
        </w:rPr>
        <w:t xml:space="preserve"> </w:t>
      </w:r>
      <w:r>
        <w:rPr>
          <w:rFonts w:ascii="Arial" w:hAnsi="Arial" w:cs="Arial"/>
          <w:sz w:val="22"/>
          <w:szCs w:val="22"/>
          <w:lang w:eastAsia="en-GB"/>
        </w:rPr>
        <w:t xml:space="preserve">from an average of two years </w:t>
      </w:r>
      <w:r w:rsidRPr="0008248D">
        <w:rPr>
          <w:rFonts w:ascii="Arial" w:hAnsi="Arial" w:cs="Arial"/>
          <w:sz w:val="22"/>
          <w:szCs w:val="22"/>
          <w:lang w:eastAsia="en-GB"/>
        </w:rPr>
        <w:t>to 3.7 years.</w:t>
      </w:r>
      <w:r>
        <w:rPr>
          <w:rFonts w:ascii="Arial" w:hAnsi="Arial" w:cs="Arial"/>
          <w:sz w:val="22"/>
          <w:szCs w:val="22"/>
          <w:lang w:eastAsia="en-GB"/>
        </w:rPr>
        <w:t xml:space="preserve"> Longer holding periods have resulted in PE owners investing more in operational teams to improve the business performance of portfolio companies. </w:t>
      </w:r>
    </w:p>
    <w:p w:rsidR="00AB5876" w:rsidRPr="000F07D7" w:rsidRDefault="00AB5876" w:rsidP="00AB5876">
      <w:pPr>
        <w:autoSpaceDE w:val="0"/>
        <w:autoSpaceDN w:val="0"/>
        <w:adjustRightInd w:val="0"/>
        <w:spacing w:line="360" w:lineRule="auto"/>
        <w:rPr>
          <w:rFonts w:ascii="Arial" w:hAnsi="Arial" w:cs="Arial"/>
          <w:i/>
          <w:sz w:val="22"/>
          <w:szCs w:val="22"/>
          <w:lang w:eastAsia="en-GB"/>
        </w:rPr>
      </w:pPr>
    </w:p>
    <w:p w:rsidR="00AB5876" w:rsidRPr="000F07D7" w:rsidRDefault="00AB5876" w:rsidP="00AB5876">
      <w:pPr>
        <w:autoSpaceDE w:val="0"/>
        <w:autoSpaceDN w:val="0"/>
        <w:adjustRightInd w:val="0"/>
        <w:spacing w:line="360" w:lineRule="auto"/>
        <w:rPr>
          <w:rFonts w:ascii="Arial" w:hAnsi="Arial" w:cs="Arial"/>
          <w:i/>
          <w:sz w:val="22"/>
          <w:szCs w:val="22"/>
          <w:lang w:eastAsia="en-GB"/>
        </w:rPr>
      </w:pPr>
      <w:r w:rsidRPr="000F07D7">
        <w:rPr>
          <w:rFonts w:ascii="Arial" w:hAnsi="Arial" w:cs="Arial"/>
          <w:i/>
          <w:sz w:val="22"/>
          <w:szCs w:val="22"/>
          <w:lang w:eastAsia="en-GB"/>
        </w:rPr>
        <w:t xml:space="preserve"> “It will be interesting to see in the coming years if this heightened focus on improving business performance will increase the percentage of returns attributed to strategic and operational improvement from around one-third to perhaps closer to half,”</w:t>
      </w:r>
      <w:r>
        <w:rPr>
          <w:rFonts w:ascii="Arial" w:hAnsi="Arial" w:cs="Arial"/>
          <w:i/>
          <w:sz w:val="22"/>
          <w:szCs w:val="22"/>
          <w:lang w:eastAsia="en-GB"/>
        </w:rPr>
        <w:t xml:space="preserve"> </w:t>
      </w:r>
      <w:r w:rsidRPr="000F07D7">
        <w:rPr>
          <w:rFonts w:ascii="Arial" w:hAnsi="Arial" w:cs="Arial"/>
          <w:sz w:val="22"/>
          <w:szCs w:val="22"/>
          <w:lang w:eastAsia="en-GB"/>
        </w:rPr>
        <w:t>says</w:t>
      </w:r>
      <w:r>
        <w:rPr>
          <w:rFonts w:ascii="Arial" w:hAnsi="Arial" w:cs="Arial"/>
          <w:sz w:val="22"/>
          <w:szCs w:val="22"/>
          <w:lang w:eastAsia="en-GB"/>
        </w:rPr>
        <w:t xml:space="preserve"> </w:t>
      </w:r>
      <w:proofErr w:type="spellStart"/>
      <w:r>
        <w:rPr>
          <w:rFonts w:ascii="Arial" w:hAnsi="Arial" w:cs="Arial"/>
          <w:sz w:val="22"/>
          <w:szCs w:val="22"/>
          <w:lang w:eastAsia="en-GB"/>
        </w:rPr>
        <w:t>Petr</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Kříž</w:t>
      </w:r>
      <w:proofErr w:type="spellEnd"/>
      <w:r>
        <w:rPr>
          <w:rFonts w:ascii="Arial" w:hAnsi="Arial" w:cs="Arial"/>
          <w:sz w:val="22"/>
          <w:szCs w:val="22"/>
          <w:lang w:eastAsia="en-GB"/>
        </w:rPr>
        <w:t xml:space="preserve">. </w:t>
      </w:r>
    </w:p>
    <w:p w:rsidR="00AB5876" w:rsidRPr="001227C6" w:rsidRDefault="00AB5876" w:rsidP="00AB5876">
      <w:pPr>
        <w:spacing w:line="360" w:lineRule="auto"/>
        <w:rPr>
          <w:rFonts w:ascii="EYInterstate-Light" w:hAnsi="EYInterstate-Light" w:cs="EYInterstate-Light"/>
          <w:sz w:val="18"/>
          <w:szCs w:val="18"/>
          <w:lang w:eastAsia="en-GB"/>
        </w:rPr>
      </w:pPr>
    </w:p>
    <w:p w:rsidR="00AB5876" w:rsidRPr="001227C6" w:rsidRDefault="00AB5876" w:rsidP="00AB5876">
      <w:pPr>
        <w:autoSpaceDE w:val="0"/>
        <w:autoSpaceDN w:val="0"/>
        <w:adjustRightInd w:val="0"/>
        <w:spacing w:line="360" w:lineRule="auto"/>
        <w:rPr>
          <w:rFonts w:ascii="Arial" w:hAnsi="Arial" w:cs="Arial"/>
          <w:b/>
          <w:sz w:val="22"/>
          <w:szCs w:val="22"/>
          <w:lang w:eastAsia="en-GB"/>
        </w:rPr>
      </w:pPr>
      <w:r>
        <w:rPr>
          <w:rFonts w:ascii="Arial" w:hAnsi="Arial" w:cs="Arial"/>
          <w:b/>
          <w:sz w:val="22"/>
          <w:szCs w:val="22"/>
          <w:lang w:eastAsia="en-GB"/>
        </w:rPr>
        <w:t>Keys to success</w:t>
      </w:r>
    </w:p>
    <w:p w:rsidR="00AB5876" w:rsidRPr="001227C6" w:rsidRDefault="00AB5876" w:rsidP="00AB5876">
      <w:pPr>
        <w:autoSpaceDE w:val="0"/>
        <w:autoSpaceDN w:val="0"/>
        <w:adjustRightInd w:val="0"/>
        <w:spacing w:line="360" w:lineRule="auto"/>
        <w:rPr>
          <w:rFonts w:ascii="Arial" w:hAnsi="Arial" w:cs="Arial"/>
          <w:sz w:val="22"/>
          <w:szCs w:val="22"/>
          <w:lang w:eastAsia="en-GB"/>
        </w:rPr>
      </w:pPr>
      <w:r>
        <w:rPr>
          <w:rFonts w:ascii="Arial" w:hAnsi="Arial" w:cs="Arial"/>
          <w:sz w:val="22"/>
          <w:szCs w:val="22"/>
          <w:lang w:eastAsia="en-GB"/>
        </w:rPr>
        <w:t xml:space="preserve">Despite a slowdown in exits, PE owners continued to demonstrate that the PE business model outperforms when compared with public company benchmarks. </w:t>
      </w:r>
      <w:r w:rsidRPr="001227C6">
        <w:rPr>
          <w:rFonts w:ascii="Arial" w:hAnsi="Arial" w:cs="Arial"/>
          <w:sz w:val="22"/>
          <w:szCs w:val="22"/>
          <w:lang w:eastAsia="en-GB"/>
        </w:rPr>
        <w:t xml:space="preserve">From 2005-09, the best performing deals were those where the PE house was able to spend substantial time identifying and evaluating the opportunity in advance of the formal purchase process. For more than three-quarters of top quartile deals, the PE firms’ evaluation of the opportunity started in advance of the formal process, and in nearly a third of </w:t>
      </w:r>
      <w:r>
        <w:rPr>
          <w:rFonts w:ascii="Arial" w:hAnsi="Arial" w:cs="Arial"/>
          <w:sz w:val="22"/>
          <w:szCs w:val="22"/>
          <w:lang w:eastAsia="en-GB"/>
        </w:rPr>
        <w:t xml:space="preserve">the </w:t>
      </w:r>
      <w:r w:rsidRPr="001227C6">
        <w:rPr>
          <w:rFonts w:ascii="Arial" w:hAnsi="Arial" w:cs="Arial"/>
          <w:sz w:val="22"/>
          <w:szCs w:val="22"/>
          <w:lang w:eastAsia="en-GB"/>
        </w:rPr>
        <w:t xml:space="preserve">top quartile </w:t>
      </w:r>
      <w:r>
        <w:rPr>
          <w:rFonts w:ascii="Arial" w:hAnsi="Arial" w:cs="Arial"/>
          <w:sz w:val="22"/>
          <w:szCs w:val="22"/>
          <w:lang w:eastAsia="en-GB"/>
        </w:rPr>
        <w:t xml:space="preserve">of </w:t>
      </w:r>
      <w:r w:rsidRPr="001227C6">
        <w:rPr>
          <w:rFonts w:ascii="Arial" w:hAnsi="Arial" w:cs="Arial"/>
          <w:sz w:val="22"/>
          <w:szCs w:val="22"/>
          <w:lang w:eastAsia="en-GB"/>
        </w:rPr>
        <w:t xml:space="preserve">deals (31%) this evaluation started more than 12 months before the formal process commenced. By contrast, 73% of deals in the bottom quartile were first assessed no more than six months before the formal process started. </w:t>
      </w:r>
    </w:p>
    <w:p w:rsidR="00AB5876" w:rsidRPr="000F07D7" w:rsidRDefault="00AB5876" w:rsidP="00AB5876">
      <w:pPr>
        <w:autoSpaceDE w:val="0"/>
        <w:autoSpaceDN w:val="0"/>
        <w:adjustRightInd w:val="0"/>
        <w:spacing w:before="240" w:line="360" w:lineRule="auto"/>
        <w:rPr>
          <w:rFonts w:ascii="Arial" w:hAnsi="Arial" w:cs="Arial"/>
          <w:i/>
          <w:sz w:val="22"/>
          <w:szCs w:val="22"/>
        </w:rPr>
      </w:pPr>
      <w:r>
        <w:rPr>
          <w:rFonts w:ascii="Arial" w:hAnsi="Arial" w:cs="Arial"/>
          <w:sz w:val="22"/>
          <w:szCs w:val="22"/>
        </w:rPr>
        <w:t xml:space="preserve">Peter Wells concludes, </w:t>
      </w:r>
      <w:r w:rsidRPr="000F07D7">
        <w:rPr>
          <w:rFonts w:ascii="Arial" w:hAnsi="Arial" w:cs="Arial"/>
          <w:i/>
          <w:sz w:val="22"/>
          <w:szCs w:val="22"/>
          <w:lang w:eastAsia="en-GB"/>
        </w:rPr>
        <w:t>“Those businesses that performed less well often struggled to implement their plans, either because the business could not support them or because management was unable to execute them. The shortage of time prior to the deals may have also led to a truncated analysis. This is already leading to a change of practice in the industry, with more emphasis being placed on the commercial and operational imperatives of each investment opportunity.”</w:t>
      </w:r>
    </w:p>
    <w:p w:rsidR="00AB5876" w:rsidRPr="00144C3F" w:rsidRDefault="00AB5876" w:rsidP="00AB5876">
      <w:pPr>
        <w:autoSpaceDE w:val="0"/>
        <w:autoSpaceDN w:val="0"/>
        <w:adjustRightInd w:val="0"/>
        <w:spacing w:line="240" w:lineRule="atLeast"/>
        <w:rPr>
          <w:rFonts w:ascii="Helv" w:hAnsi="Helv" w:cs="Helv"/>
          <w:color w:val="FF0000"/>
          <w:sz w:val="20"/>
          <w:szCs w:val="20"/>
        </w:rPr>
      </w:pPr>
    </w:p>
    <w:p w:rsidR="00AB5876" w:rsidRDefault="00BF4659" w:rsidP="00AB5876">
      <w:pPr>
        <w:spacing w:line="360" w:lineRule="auto"/>
        <w:jc w:val="center"/>
        <w:rPr>
          <w:rFonts w:ascii="Arial" w:hAnsi="Arial" w:cs="Arial"/>
          <w:sz w:val="22"/>
          <w:szCs w:val="22"/>
        </w:rPr>
      </w:pPr>
      <w:r>
        <w:rPr>
          <w:rFonts w:ascii="Arial" w:hAnsi="Arial" w:cs="Arial"/>
          <w:sz w:val="22"/>
          <w:szCs w:val="22"/>
        </w:rPr>
        <w:t>–</w:t>
      </w:r>
      <w:r w:rsidRPr="00087120">
        <w:rPr>
          <w:rFonts w:ascii="Arial" w:hAnsi="Arial" w:cs="Arial"/>
          <w:sz w:val="22"/>
          <w:szCs w:val="22"/>
        </w:rPr>
        <w:t xml:space="preserve"> </w:t>
      </w:r>
      <w:r w:rsidR="00AB5876">
        <w:rPr>
          <w:rFonts w:ascii="Arial" w:hAnsi="Arial" w:cs="Arial"/>
          <w:sz w:val="22"/>
          <w:szCs w:val="22"/>
        </w:rPr>
        <w:t>E</w:t>
      </w:r>
      <w:r w:rsidR="00AB5876" w:rsidRPr="00087120">
        <w:rPr>
          <w:rFonts w:ascii="Arial" w:hAnsi="Arial" w:cs="Arial"/>
          <w:sz w:val="22"/>
          <w:szCs w:val="22"/>
        </w:rPr>
        <w:t>nds</w:t>
      </w:r>
      <w:r w:rsidR="00AB5876">
        <w:rPr>
          <w:rFonts w:ascii="Arial" w:hAnsi="Arial" w:cs="Arial"/>
          <w:sz w:val="22"/>
          <w:szCs w:val="22"/>
        </w:rPr>
        <w:t xml:space="preserve"> –</w:t>
      </w:r>
      <w:r w:rsidR="00AB5876" w:rsidRPr="00087120">
        <w:rPr>
          <w:rFonts w:ascii="Arial" w:hAnsi="Arial" w:cs="Arial"/>
          <w:sz w:val="22"/>
          <w:szCs w:val="22"/>
        </w:rPr>
        <w:t xml:space="preserve"> </w:t>
      </w:r>
    </w:p>
    <w:p w:rsidR="00AB5876" w:rsidRDefault="00AB5876" w:rsidP="00AB5876">
      <w:pPr>
        <w:spacing w:line="360" w:lineRule="auto"/>
        <w:jc w:val="center"/>
        <w:rPr>
          <w:rFonts w:ascii="Arial" w:hAnsi="Arial" w:cs="Arial"/>
          <w:sz w:val="22"/>
          <w:szCs w:val="22"/>
        </w:rPr>
      </w:pPr>
    </w:p>
    <w:p w:rsidR="00AB5876" w:rsidRPr="00AB5876" w:rsidRDefault="00AB5876" w:rsidP="00AB5876">
      <w:pPr>
        <w:pStyle w:val="EYBodytextwithparaspace"/>
        <w:spacing w:after="0" w:line="240" w:lineRule="auto"/>
        <w:ind w:right="-85"/>
        <w:rPr>
          <w:rFonts w:cs="Arial"/>
          <w:sz w:val="18"/>
          <w:szCs w:val="18"/>
        </w:rPr>
      </w:pPr>
      <w:r w:rsidRPr="00AB5876">
        <w:rPr>
          <w:b/>
          <w:sz w:val="18"/>
          <w:szCs w:val="18"/>
          <w:lang w:val="en-US"/>
        </w:rPr>
        <w:t>About s</w:t>
      </w:r>
      <w:r w:rsidR="00065422">
        <w:rPr>
          <w:b/>
          <w:sz w:val="18"/>
          <w:szCs w:val="18"/>
          <w:lang w:val="en-US"/>
        </w:rPr>
        <w:t>tudy</w:t>
      </w:r>
      <w:r w:rsidRPr="00AB5876">
        <w:rPr>
          <w:b/>
          <w:sz w:val="18"/>
          <w:szCs w:val="18"/>
          <w:lang w:val="en-US"/>
        </w:rPr>
        <w:br/>
      </w:r>
      <w:proofErr w:type="gramStart"/>
      <w:r w:rsidRPr="00AB5876">
        <w:rPr>
          <w:rFonts w:cs="Arial"/>
          <w:sz w:val="18"/>
          <w:szCs w:val="18"/>
        </w:rPr>
        <w:t>The</w:t>
      </w:r>
      <w:proofErr w:type="gramEnd"/>
      <w:r w:rsidRPr="00AB5876">
        <w:rPr>
          <w:rFonts w:cs="Arial"/>
          <w:sz w:val="18"/>
          <w:szCs w:val="18"/>
        </w:rPr>
        <w:t xml:space="preserve"> 2009 study provides a view into the performance and methods of PE, based on the analysis of just over 300 of the largest European businesses PE has exited over the last five years. To avoid performance bias, and to ensure a focus on the largest businesses owned by PE, exits were screened to capture those that had an enterprise value at entry of more that €150m.</w:t>
      </w:r>
    </w:p>
    <w:p w:rsidR="001475A7" w:rsidRPr="00D04B8B" w:rsidRDefault="001475A7" w:rsidP="00AB5876">
      <w:pPr>
        <w:autoSpaceDE w:val="0"/>
        <w:autoSpaceDN w:val="0"/>
        <w:adjustRightInd w:val="0"/>
        <w:rPr>
          <w:rFonts w:ascii="Arial" w:hAnsi="Arial" w:cs="Arial"/>
          <w:sz w:val="22"/>
          <w:szCs w:val="22"/>
        </w:rPr>
      </w:pPr>
    </w:p>
    <w:p w:rsidR="00CA177C" w:rsidRPr="001D2098" w:rsidRDefault="00CA177C" w:rsidP="00CA177C">
      <w:pPr>
        <w:pStyle w:val="EYBodytextwithparaspace"/>
        <w:spacing w:after="0"/>
        <w:ind w:right="-85"/>
        <w:rPr>
          <w:b/>
          <w:sz w:val="18"/>
          <w:szCs w:val="18"/>
          <w:lang w:val="en-US"/>
        </w:rPr>
      </w:pPr>
      <w:r w:rsidRPr="007A1F24">
        <w:rPr>
          <w:b/>
          <w:sz w:val="18"/>
          <w:szCs w:val="18"/>
          <w:lang w:val="en-US"/>
        </w:rPr>
        <w:t>About</w:t>
      </w:r>
      <w:r w:rsidRPr="001D2098">
        <w:rPr>
          <w:b/>
          <w:sz w:val="18"/>
          <w:szCs w:val="18"/>
          <w:lang w:val="en-US"/>
        </w:rPr>
        <w:t xml:space="preserve"> Ernst &amp; Young</w:t>
      </w:r>
    </w:p>
    <w:p w:rsidR="00CA177C" w:rsidRPr="001D2098" w:rsidRDefault="00CA177C" w:rsidP="00CA177C">
      <w:pPr>
        <w:ind w:right="-85"/>
        <w:rPr>
          <w:rFonts w:ascii="Arial" w:hAnsi="Arial" w:cs="Arial"/>
          <w:sz w:val="18"/>
          <w:szCs w:val="18"/>
        </w:rPr>
      </w:pPr>
      <w:r w:rsidRPr="007A1F24">
        <w:rPr>
          <w:rFonts w:ascii="Arial" w:hAnsi="Arial" w:cs="Arial"/>
          <w:sz w:val="18"/>
          <w:szCs w:val="18"/>
        </w:rPr>
        <w:t>Ernst &amp; Young is a global leader in assurance, tax, transaction and advisory services. Worldwide, our 14</w:t>
      </w:r>
      <w:r w:rsidR="00C4032E">
        <w:rPr>
          <w:rFonts w:ascii="Arial" w:hAnsi="Arial" w:cs="Arial"/>
          <w:sz w:val="18"/>
          <w:szCs w:val="18"/>
        </w:rPr>
        <w:t>1</w:t>
      </w:r>
      <w:r w:rsidRPr="007A1F24">
        <w:rPr>
          <w:rFonts w:ascii="Arial" w:hAnsi="Arial" w:cs="Arial"/>
          <w:sz w:val="18"/>
          <w:szCs w:val="18"/>
        </w:rPr>
        <w:t>,000 people are united by our shared values and an unwavering commitment to quality. We make a difference by helping our people, our clients and our wider communities achieve potential</w:t>
      </w:r>
      <w:r w:rsidRPr="001D2098">
        <w:rPr>
          <w:rFonts w:ascii="Arial" w:hAnsi="Arial" w:cs="Arial"/>
          <w:sz w:val="18"/>
          <w:szCs w:val="18"/>
        </w:rPr>
        <w:t>.</w:t>
      </w:r>
    </w:p>
    <w:p w:rsidR="00CA177C" w:rsidRPr="001D2098" w:rsidRDefault="00CA177C" w:rsidP="00CA177C">
      <w:pPr>
        <w:ind w:right="-85"/>
        <w:rPr>
          <w:rFonts w:ascii="Arial" w:hAnsi="Arial" w:cs="Arial"/>
          <w:sz w:val="18"/>
          <w:szCs w:val="18"/>
        </w:rPr>
      </w:pPr>
    </w:p>
    <w:p w:rsidR="00CA177C" w:rsidRPr="001D2098" w:rsidRDefault="00CA177C" w:rsidP="00CA177C">
      <w:pPr>
        <w:ind w:right="-85"/>
        <w:rPr>
          <w:rFonts w:ascii="Arial" w:hAnsi="Arial" w:cs="Arial"/>
          <w:sz w:val="18"/>
          <w:szCs w:val="18"/>
        </w:rPr>
      </w:pPr>
    </w:p>
    <w:p w:rsidR="00E16959" w:rsidRPr="00D04B8B" w:rsidRDefault="00CA177C" w:rsidP="00CA177C">
      <w:pPr>
        <w:ind w:right="-85"/>
        <w:rPr>
          <w:rFonts w:ascii="Arial" w:hAnsi="Arial" w:cs="Arial"/>
          <w:sz w:val="18"/>
          <w:szCs w:val="18"/>
        </w:rPr>
      </w:pPr>
      <w:proofErr w:type="gramStart"/>
      <w:r w:rsidRPr="007A1F24">
        <w:rPr>
          <w:rFonts w:ascii="Arial" w:hAnsi="Arial" w:cs="Arial"/>
          <w:i/>
          <w:iCs/>
          <w:color w:val="000000"/>
          <w:sz w:val="18"/>
          <w:szCs w:val="18"/>
          <w:lang w:eastAsia="cs-CZ"/>
        </w:rPr>
        <w:t>Ernst &amp; Young refers to the global organization of member firms of Ernst &amp; Young Global Limited, each of which is a separate legal entity.</w:t>
      </w:r>
      <w:proofErr w:type="gramEnd"/>
      <w:r w:rsidRPr="007A1F24">
        <w:rPr>
          <w:rFonts w:ascii="Arial" w:hAnsi="Arial" w:cs="Arial"/>
          <w:i/>
          <w:iCs/>
          <w:color w:val="000000"/>
          <w:sz w:val="18"/>
          <w:szCs w:val="18"/>
          <w:lang w:eastAsia="cs-CZ"/>
        </w:rPr>
        <w:t xml:space="preserve"> Ernst &amp; Young Global Limited, a UK company limited by guarantee, does not provide services to clients</w:t>
      </w:r>
      <w:r w:rsidRPr="001D2098">
        <w:rPr>
          <w:rFonts w:ascii="Arial" w:hAnsi="Arial" w:cs="Arial"/>
          <w:i/>
          <w:kern w:val="12"/>
          <w:sz w:val="18"/>
          <w:szCs w:val="18"/>
        </w:rPr>
        <w:t>.</w:t>
      </w:r>
      <w:r w:rsidRPr="001D2098">
        <w:rPr>
          <w:rFonts w:ascii="Arial" w:hAnsi="Arial" w:cs="Arial"/>
          <w:sz w:val="18"/>
          <w:szCs w:val="18"/>
        </w:rPr>
        <w:t xml:space="preserve"> </w:t>
      </w:r>
      <w:r>
        <w:rPr>
          <w:rFonts w:ascii="Arial" w:hAnsi="Arial" w:cs="Arial"/>
          <w:sz w:val="18"/>
          <w:szCs w:val="18"/>
        </w:rPr>
        <w:t xml:space="preserve">More detailed information is available at </w:t>
      </w:r>
      <w:hyperlink r:id="rId7" w:history="1">
        <w:r w:rsidRPr="001D2098">
          <w:rPr>
            <w:rStyle w:val="Hyperlink"/>
            <w:rFonts w:ascii="Arial" w:hAnsi="Arial" w:cs="Arial"/>
            <w:color w:val="auto"/>
            <w:sz w:val="18"/>
            <w:szCs w:val="18"/>
          </w:rPr>
          <w:t>www.ey.com/cz</w:t>
        </w:r>
      </w:hyperlink>
      <w:r w:rsidR="00E16959" w:rsidRPr="00D04B8B">
        <w:rPr>
          <w:rFonts w:ascii="Arial" w:hAnsi="Arial" w:cs="Arial"/>
          <w:sz w:val="18"/>
          <w:szCs w:val="18"/>
        </w:rPr>
        <w:t>.</w:t>
      </w:r>
      <w:r>
        <w:rPr>
          <w:rFonts w:ascii="Arial" w:hAnsi="Arial" w:cs="Arial"/>
          <w:sz w:val="18"/>
          <w:szCs w:val="18"/>
        </w:rPr>
        <w:t xml:space="preserve"> </w:t>
      </w:r>
    </w:p>
    <w:sectPr w:rsidR="00E16959" w:rsidRPr="00D04B8B" w:rsidSect="00A01389">
      <w:headerReference w:type="default" r:id="rId8"/>
      <w:headerReference w:type="first" r:id="rId9"/>
      <w:footerReference w:type="first" r:id="rId10"/>
      <w:pgSz w:w="11907" w:h="16840" w:code="9"/>
      <w:pgMar w:top="2336" w:right="850" w:bottom="568"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CB2" w:rsidRDefault="00CF7CB2">
      <w:r>
        <w:separator/>
      </w:r>
    </w:p>
  </w:endnote>
  <w:endnote w:type="continuationSeparator" w:id="0">
    <w:p w:rsidR="00CF7CB2" w:rsidRDefault="00CF7CB2">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EYInterstate">
    <w:panose1 w:val="02000503020000020004"/>
    <w:charset w:val="00"/>
    <w:family w:val="auto"/>
    <w:pitch w:val="variable"/>
    <w:sig w:usb0="A00002AF" w:usb1="5000206A"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EYInterstate-Light">
    <w:altName w:val="Times New Roman"/>
    <w:panose1 w:val="00000000000000000000"/>
    <w:charset w:val="00"/>
    <w:family w:val="auto"/>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ABC" w:rsidRDefault="00D107A2">
    <w:pPr>
      <w:pStyle w:val="Footer"/>
    </w:pPr>
    <w:r w:rsidRPr="00D107A2">
      <w:rPr>
        <w:noProof/>
      </w:rPr>
      <w:pict>
        <v:shapetype id="_x0000_t202" coordsize="21600,21600" o:spt="202" path="m,l,21600r21600,l21600,xe">
          <v:stroke joinstyle="miter"/>
          <v:path gradientshapeok="t" o:connecttype="rect"/>
        </v:shapetype>
        <v:shape id="_x0000_s2049" type="#_x0000_t202" style="position:absolute;margin-left:396.35pt;margin-top:813.65pt;width:135pt;height:9pt;z-index:-251657728;mso-position-horizontal-relative:page;mso-position-vertical-relative:page" filled="f" stroked="f">
          <v:textbox style="mso-next-textbox:#_x0000_s2049" inset="0,0,0,0">
            <w:txbxContent>
              <w:p w:rsidR="00510ABC" w:rsidRDefault="00510ABC">
                <w:pPr>
                  <w:pStyle w:val="EYFooterinfo"/>
                </w:pPr>
                <w:r>
                  <w:t>A member firm of Ernst &amp; Young Global Limited</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CB2" w:rsidRDefault="00CF7CB2">
      <w:r>
        <w:separator/>
      </w:r>
    </w:p>
  </w:footnote>
  <w:footnote w:type="continuationSeparator" w:id="0">
    <w:p w:rsidR="00CF7CB2" w:rsidRDefault="00CF7C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ABC" w:rsidRDefault="00CD36A0">
    <w:pPr>
      <w:pStyle w:val="EYBusinessaddressbold"/>
      <w:ind w:firstLine="6579"/>
      <w:rPr>
        <w:rFonts w:ascii="Arial" w:hAnsi="Arial" w:cs="Arial"/>
        <w:szCs w:val="15"/>
      </w:rPr>
    </w:pPr>
    <w:r>
      <w:rPr>
        <w:b w:val="0"/>
        <w:noProof/>
        <w:lang w:val="en-US"/>
      </w:rPr>
      <w:drawing>
        <wp:anchor distT="0" distB="0" distL="114300" distR="114300" simplePos="0" relativeHeight="251657728" behindDoc="1" locked="0" layoutInCell="1" allowOverlap="1">
          <wp:simplePos x="0" y="0"/>
          <wp:positionH relativeFrom="column">
            <wp:posOffset>-902970</wp:posOffset>
          </wp:positionH>
          <wp:positionV relativeFrom="paragraph">
            <wp:posOffset>-452755</wp:posOffset>
          </wp:positionV>
          <wp:extent cx="4333875" cy="1333500"/>
          <wp:effectExtent l="19050" t="0" r="9525" b="0"/>
          <wp:wrapNone/>
          <wp:docPr id="4" name="obrázek 3" desc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ey"/>
                  <pic:cNvPicPr>
                    <a:picLocks noChangeAspect="1" noChangeArrowheads="1"/>
                  </pic:cNvPicPr>
                </pic:nvPicPr>
                <pic:blipFill>
                  <a:blip r:embed="rId1"/>
                  <a:srcRect/>
                  <a:stretch>
                    <a:fillRect/>
                  </a:stretch>
                </pic:blipFill>
                <pic:spPr bwMode="auto">
                  <a:xfrm>
                    <a:off x="0" y="0"/>
                    <a:ext cx="4333875" cy="1333500"/>
                  </a:xfrm>
                  <a:prstGeom prst="rect">
                    <a:avLst/>
                  </a:prstGeom>
                  <a:noFill/>
                  <a:ln w="9525">
                    <a:noFill/>
                    <a:miter lim="800000"/>
                    <a:headEnd/>
                    <a:tailEnd/>
                  </a:ln>
                </pic:spPr>
              </pic:pic>
            </a:graphicData>
          </a:graphic>
        </wp:anchor>
      </w:drawing>
    </w:r>
  </w:p>
  <w:p w:rsidR="00510ABC" w:rsidRDefault="00510ABC">
    <w:pPr>
      <w:pStyle w:val="EYBusinessaddressbold"/>
      <w:ind w:firstLine="6579"/>
      <w:rPr>
        <w:rFonts w:ascii="Arial" w:hAnsi="Arial" w:cs="Arial"/>
        <w:szCs w:val="15"/>
      </w:rPr>
    </w:pPr>
  </w:p>
  <w:p w:rsidR="00510ABC" w:rsidRDefault="00510ABC">
    <w:pPr>
      <w:pStyle w:val="EYBusinessaddressbold"/>
      <w:ind w:firstLine="6579"/>
      <w:rPr>
        <w:rFonts w:ascii="Arial" w:hAnsi="Arial" w:cs="Arial"/>
        <w:szCs w:val="15"/>
        <w:lang w:val="de-DE"/>
      </w:rPr>
    </w:pPr>
    <w:r>
      <w:rPr>
        <w:rFonts w:ascii="Arial" w:hAnsi="Arial" w:cs="Arial"/>
        <w:szCs w:val="15"/>
        <w:lang w:val="de-DE"/>
      </w:rPr>
      <w:t xml:space="preserve">Ernst &amp; Young </w:t>
    </w:r>
  </w:p>
  <w:p w:rsidR="00510ABC" w:rsidRDefault="00510ABC">
    <w:pPr>
      <w:pStyle w:val="EYBusinessaddress"/>
      <w:ind w:firstLine="6579"/>
      <w:rPr>
        <w:rFonts w:cs="Arial"/>
        <w:szCs w:val="15"/>
        <w:lang w:val="de-DE"/>
      </w:rPr>
    </w:pPr>
    <w:proofErr w:type="spellStart"/>
    <w:r>
      <w:rPr>
        <w:rFonts w:cs="Arial"/>
        <w:szCs w:val="15"/>
        <w:lang w:val="de-DE"/>
      </w:rPr>
      <w:t>Karlovo</w:t>
    </w:r>
    <w:proofErr w:type="spellEnd"/>
    <w:r>
      <w:rPr>
        <w:rFonts w:cs="Arial"/>
        <w:szCs w:val="15"/>
        <w:lang w:val="de-DE"/>
      </w:rPr>
      <w:t xml:space="preserve"> </w:t>
    </w:r>
    <w:proofErr w:type="spellStart"/>
    <w:r>
      <w:rPr>
        <w:rFonts w:cs="Arial"/>
        <w:szCs w:val="15"/>
        <w:lang w:val="de-DE"/>
      </w:rPr>
      <w:t>nám</w:t>
    </w:r>
    <w:proofErr w:type="spellEnd"/>
    <w:r>
      <w:rPr>
        <w:rFonts w:cs="Arial"/>
        <w:szCs w:val="15"/>
        <w:lang w:val="de-DE"/>
      </w:rPr>
      <w:t>. 10</w:t>
    </w:r>
    <w:r>
      <w:rPr>
        <w:rFonts w:cs="Arial"/>
        <w:color w:val="FFD200"/>
        <w:szCs w:val="15"/>
        <w:lang w:val="de-DE"/>
      </w:rPr>
      <w:t xml:space="preserve"> </w:t>
    </w:r>
  </w:p>
  <w:p w:rsidR="00510ABC" w:rsidRDefault="00510ABC">
    <w:pPr>
      <w:pStyle w:val="EYBusinessaddress"/>
      <w:ind w:firstLine="6579"/>
      <w:rPr>
        <w:lang w:val="de-DE"/>
      </w:rPr>
    </w:pPr>
    <w:r>
      <w:rPr>
        <w:lang w:val="de-DE"/>
      </w:rPr>
      <w:t>120 00  Praha 2</w:t>
    </w:r>
  </w:p>
  <w:p w:rsidR="00510ABC" w:rsidRDefault="00510ABC">
    <w:pPr>
      <w:pStyle w:val="EYBusinessaddress"/>
      <w:ind w:firstLine="6579"/>
      <w:rPr>
        <w:lang w:val="de-DE"/>
      </w:rPr>
    </w:pPr>
    <w:r>
      <w:rPr>
        <w:lang w:val="de-DE"/>
      </w:rPr>
      <w:t>www.ey.com/cz</w:t>
    </w:r>
  </w:p>
  <w:p w:rsidR="00510ABC" w:rsidRDefault="00510ABC">
    <w:pPr>
      <w:pStyle w:val="Header"/>
      <w:tabs>
        <w:tab w:val="left" w:pos="6537"/>
      </w:tabs>
      <w:rPr>
        <w:lang w:val="de-DE"/>
      </w:rPr>
    </w:pPr>
  </w:p>
  <w:p w:rsidR="00510ABC" w:rsidRDefault="00510ABC">
    <w:pPr>
      <w:pStyle w:val="Header"/>
      <w:rPr>
        <w:lang w:val="de-D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ABC" w:rsidRDefault="00CD36A0">
    <w:pPr>
      <w:pStyle w:val="EYBusinessaddressbold"/>
      <w:ind w:firstLine="6579"/>
      <w:rPr>
        <w:rFonts w:ascii="Arial" w:hAnsi="Arial" w:cs="Arial"/>
        <w:szCs w:val="15"/>
      </w:rPr>
    </w:pPr>
    <w:r>
      <w:rPr>
        <w:b w:val="0"/>
        <w:noProof/>
        <w:lang w:val="en-US"/>
      </w:rPr>
      <w:drawing>
        <wp:anchor distT="0" distB="0" distL="114300" distR="114300" simplePos="0" relativeHeight="251656704" behindDoc="1" locked="0" layoutInCell="1" allowOverlap="1">
          <wp:simplePos x="0" y="0"/>
          <wp:positionH relativeFrom="column">
            <wp:posOffset>-902970</wp:posOffset>
          </wp:positionH>
          <wp:positionV relativeFrom="paragraph">
            <wp:posOffset>-452755</wp:posOffset>
          </wp:positionV>
          <wp:extent cx="4333875" cy="1333500"/>
          <wp:effectExtent l="19050" t="0" r="9525" b="0"/>
          <wp:wrapNone/>
          <wp:docPr id="3" name="obrázek 2" desc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ey"/>
                  <pic:cNvPicPr>
                    <a:picLocks noChangeAspect="1" noChangeArrowheads="1"/>
                  </pic:cNvPicPr>
                </pic:nvPicPr>
                <pic:blipFill>
                  <a:blip r:embed="rId1"/>
                  <a:srcRect/>
                  <a:stretch>
                    <a:fillRect/>
                  </a:stretch>
                </pic:blipFill>
                <pic:spPr bwMode="auto">
                  <a:xfrm>
                    <a:off x="0" y="0"/>
                    <a:ext cx="4333875" cy="1333500"/>
                  </a:xfrm>
                  <a:prstGeom prst="rect">
                    <a:avLst/>
                  </a:prstGeom>
                  <a:noFill/>
                  <a:ln w="9525">
                    <a:noFill/>
                    <a:miter lim="800000"/>
                    <a:headEnd/>
                    <a:tailEnd/>
                  </a:ln>
                </pic:spPr>
              </pic:pic>
            </a:graphicData>
          </a:graphic>
        </wp:anchor>
      </w:drawing>
    </w:r>
  </w:p>
  <w:p w:rsidR="00510ABC" w:rsidRDefault="00510ABC">
    <w:pPr>
      <w:pStyle w:val="EYBusinessaddressbold"/>
      <w:ind w:firstLine="6579"/>
      <w:rPr>
        <w:rFonts w:ascii="Arial" w:hAnsi="Arial" w:cs="Arial"/>
        <w:szCs w:val="15"/>
      </w:rPr>
    </w:pPr>
  </w:p>
  <w:p w:rsidR="00510ABC" w:rsidRDefault="00510ABC">
    <w:pPr>
      <w:pStyle w:val="EYBusinessaddressbold"/>
      <w:ind w:firstLine="6579"/>
      <w:rPr>
        <w:rFonts w:ascii="Arial" w:hAnsi="Arial" w:cs="Arial"/>
        <w:szCs w:val="15"/>
        <w:lang w:val="de-DE"/>
      </w:rPr>
    </w:pPr>
    <w:r>
      <w:rPr>
        <w:rFonts w:ascii="Arial" w:hAnsi="Arial" w:cs="Arial"/>
        <w:szCs w:val="15"/>
        <w:lang w:val="de-DE"/>
      </w:rPr>
      <w:t xml:space="preserve">Ernst &amp; Young </w:t>
    </w:r>
  </w:p>
  <w:p w:rsidR="00510ABC" w:rsidRDefault="00510ABC">
    <w:pPr>
      <w:pStyle w:val="EYBusinessaddress"/>
      <w:ind w:firstLine="6579"/>
      <w:rPr>
        <w:rFonts w:cs="Arial"/>
        <w:szCs w:val="15"/>
        <w:lang w:val="de-DE"/>
      </w:rPr>
    </w:pPr>
    <w:proofErr w:type="spellStart"/>
    <w:r>
      <w:rPr>
        <w:rFonts w:cs="Arial"/>
        <w:szCs w:val="15"/>
        <w:lang w:val="de-DE"/>
      </w:rPr>
      <w:t>Karlovo</w:t>
    </w:r>
    <w:proofErr w:type="spellEnd"/>
    <w:r>
      <w:rPr>
        <w:rFonts w:cs="Arial"/>
        <w:szCs w:val="15"/>
        <w:lang w:val="de-DE"/>
      </w:rPr>
      <w:t xml:space="preserve"> </w:t>
    </w:r>
    <w:proofErr w:type="spellStart"/>
    <w:r>
      <w:rPr>
        <w:rFonts w:cs="Arial"/>
        <w:szCs w:val="15"/>
        <w:lang w:val="de-DE"/>
      </w:rPr>
      <w:t>nám</w:t>
    </w:r>
    <w:proofErr w:type="spellEnd"/>
    <w:r>
      <w:rPr>
        <w:rFonts w:cs="Arial"/>
        <w:szCs w:val="15"/>
        <w:lang w:val="de-DE"/>
      </w:rPr>
      <w:t>. 10</w:t>
    </w:r>
    <w:r>
      <w:rPr>
        <w:rFonts w:cs="Arial"/>
        <w:color w:val="FFD200"/>
        <w:szCs w:val="15"/>
        <w:lang w:val="de-DE"/>
      </w:rPr>
      <w:t xml:space="preserve"> </w:t>
    </w:r>
  </w:p>
  <w:p w:rsidR="00510ABC" w:rsidRDefault="00510ABC">
    <w:pPr>
      <w:pStyle w:val="EYBusinessaddress"/>
      <w:ind w:firstLine="6579"/>
      <w:rPr>
        <w:lang w:val="de-DE"/>
      </w:rPr>
    </w:pPr>
    <w:r>
      <w:rPr>
        <w:lang w:val="de-DE"/>
      </w:rPr>
      <w:t>120 00  Praha 2</w:t>
    </w:r>
  </w:p>
  <w:p w:rsidR="00510ABC" w:rsidRDefault="00510ABC">
    <w:pPr>
      <w:pStyle w:val="Header"/>
      <w:tabs>
        <w:tab w:val="left" w:pos="6537"/>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019"/>
    <w:multiLevelType w:val="hybridMultilevel"/>
    <w:tmpl w:val="8BB8A56E"/>
    <w:lvl w:ilvl="0" w:tplc="214481A2">
      <w:start w:val="1"/>
      <w:numFmt w:val="bullet"/>
      <w:lvlText w:val="•"/>
      <w:lvlJc w:val="left"/>
      <w:pPr>
        <w:tabs>
          <w:tab w:val="num" w:pos="720"/>
        </w:tabs>
        <w:ind w:left="720" w:hanging="360"/>
      </w:pPr>
      <w:rPr>
        <w:rFonts w:ascii="Arial Unicode MS" w:hAnsi="Arial Unicode MS" w:hint="default"/>
      </w:rPr>
    </w:lvl>
    <w:lvl w:ilvl="1" w:tplc="B70A93FA" w:tentative="1">
      <w:start w:val="1"/>
      <w:numFmt w:val="bullet"/>
      <w:lvlText w:val="•"/>
      <w:lvlJc w:val="left"/>
      <w:pPr>
        <w:tabs>
          <w:tab w:val="num" w:pos="1440"/>
        </w:tabs>
        <w:ind w:left="1440" w:hanging="360"/>
      </w:pPr>
      <w:rPr>
        <w:rFonts w:ascii="Arial Unicode MS" w:hAnsi="Arial Unicode MS" w:hint="default"/>
      </w:rPr>
    </w:lvl>
    <w:lvl w:ilvl="2" w:tplc="58AAFE00">
      <w:start w:val="1"/>
      <w:numFmt w:val="bullet"/>
      <w:lvlText w:val="•"/>
      <w:lvlJc w:val="left"/>
      <w:pPr>
        <w:tabs>
          <w:tab w:val="num" w:pos="2160"/>
        </w:tabs>
        <w:ind w:left="2160" w:hanging="360"/>
      </w:pPr>
      <w:rPr>
        <w:rFonts w:ascii="Arial Unicode MS" w:hAnsi="Arial Unicode MS" w:hint="default"/>
      </w:rPr>
    </w:lvl>
    <w:lvl w:ilvl="3" w:tplc="D3BA04F6" w:tentative="1">
      <w:start w:val="1"/>
      <w:numFmt w:val="bullet"/>
      <w:lvlText w:val="•"/>
      <w:lvlJc w:val="left"/>
      <w:pPr>
        <w:tabs>
          <w:tab w:val="num" w:pos="2880"/>
        </w:tabs>
        <w:ind w:left="2880" w:hanging="360"/>
      </w:pPr>
      <w:rPr>
        <w:rFonts w:ascii="Arial Unicode MS" w:hAnsi="Arial Unicode MS" w:hint="default"/>
      </w:rPr>
    </w:lvl>
    <w:lvl w:ilvl="4" w:tplc="ABCAE060" w:tentative="1">
      <w:start w:val="1"/>
      <w:numFmt w:val="bullet"/>
      <w:lvlText w:val="•"/>
      <w:lvlJc w:val="left"/>
      <w:pPr>
        <w:tabs>
          <w:tab w:val="num" w:pos="3600"/>
        </w:tabs>
        <w:ind w:left="3600" w:hanging="360"/>
      </w:pPr>
      <w:rPr>
        <w:rFonts w:ascii="Arial Unicode MS" w:hAnsi="Arial Unicode MS" w:hint="default"/>
      </w:rPr>
    </w:lvl>
    <w:lvl w:ilvl="5" w:tplc="59E4173E" w:tentative="1">
      <w:start w:val="1"/>
      <w:numFmt w:val="bullet"/>
      <w:lvlText w:val="•"/>
      <w:lvlJc w:val="left"/>
      <w:pPr>
        <w:tabs>
          <w:tab w:val="num" w:pos="4320"/>
        </w:tabs>
        <w:ind w:left="4320" w:hanging="360"/>
      </w:pPr>
      <w:rPr>
        <w:rFonts w:ascii="Arial Unicode MS" w:hAnsi="Arial Unicode MS" w:hint="default"/>
      </w:rPr>
    </w:lvl>
    <w:lvl w:ilvl="6" w:tplc="EB20D50E" w:tentative="1">
      <w:start w:val="1"/>
      <w:numFmt w:val="bullet"/>
      <w:lvlText w:val="•"/>
      <w:lvlJc w:val="left"/>
      <w:pPr>
        <w:tabs>
          <w:tab w:val="num" w:pos="5040"/>
        </w:tabs>
        <w:ind w:left="5040" w:hanging="360"/>
      </w:pPr>
      <w:rPr>
        <w:rFonts w:ascii="Arial Unicode MS" w:hAnsi="Arial Unicode MS" w:hint="default"/>
      </w:rPr>
    </w:lvl>
    <w:lvl w:ilvl="7" w:tplc="22F803E8" w:tentative="1">
      <w:start w:val="1"/>
      <w:numFmt w:val="bullet"/>
      <w:lvlText w:val="•"/>
      <w:lvlJc w:val="left"/>
      <w:pPr>
        <w:tabs>
          <w:tab w:val="num" w:pos="5760"/>
        </w:tabs>
        <w:ind w:left="5760" w:hanging="360"/>
      </w:pPr>
      <w:rPr>
        <w:rFonts w:ascii="Arial Unicode MS" w:hAnsi="Arial Unicode MS" w:hint="default"/>
      </w:rPr>
    </w:lvl>
    <w:lvl w:ilvl="8" w:tplc="1B7839DC" w:tentative="1">
      <w:start w:val="1"/>
      <w:numFmt w:val="bullet"/>
      <w:lvlText w:val="•"/>
      <w:lvlJc w:val="left"/>
      <w:pPr>
        <w:tabs>
          <w:tab w:val="num" w:pos="6480"/>
        </w:tabs>
        <w:ind w:left="6480" w:hanging="360"/>
      </w:pPr>
      <w:rPr>
        <w:rFonts w:ascii="Arial Unicode MS" w:hAnsi="Arial Unicode MS" w:hint="default"/>
      </w:rPr>
    </w:lvl>
  </w:abstractNum>
  <w:abstractNum w:abstractNumId="1">
    <w:nsid w:val="080719F3"/>
    <w:multiLevelType w:val="hybridMultilevel"/>
    <w:tmpl w:val="7F86B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7F4971"/>
    <w:multiLevelType w:val="hybridMultilevel"/>
    <w:tmpl w:val="80B40F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BB7AD4"/>
    <w:multiLevelType w:val="hybridMultilevel"/>
    <w:tmpl w:val="D270C86A"/>
    <w:lvl w:ilvl="0" w:tplc="F07698B2">
      <w:start w:val="1"/>
      <w:numFmt w:val="bullet"/>
      <w:lvlRestart w:val="0"/>
      <w:lvlText w:val="·"/>
      <w:lvlJc w:val="left"/>
      <w:pPr>
        <w:tabs>
          <w:tab w:val="num" w:pos="425"/>
        </w:tabs>
        <w:ind w:left="425" w:hanging="425"/>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D34549"/>
    <w:multiLevelType w:val="singleLevel"/>
    <w:tmpl w:val="DE423576"/>
    <w:lvl w:ilvl="0">
      <w:start w:val="1"/>
      <w:numFmt w:val="bullet"/>
      <w:lvlRestart w:val="0"/>
      <w:lvlText w:val="-"/>
      <w:lvlJc w:val="left"/>
      <w:pPr>
        <w:tabs>
          <w:tab w:val="num" w:pos="850"/>
        </w:tabs>
        <w:ind w:left="850" w:hanging="425"/>
      </w:pPr>
      <w:rPr>
        <w:rFonts w:ascii="Symbol" w:hAnsi="Symbol" w:hint="default"/>
        <w:sz w:val="22"/>
      </w:rPr>
    </w:lvl>
  </w:abstractNum>
  <w:abstractNum w:abstractNumId="5">
    <w:nsid w:val="2B6B6291"/>
    <w:multiLevelType w:val="multilevel"/>
    <w:tmpl w:val="32F2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876E4A"/>
    <w:multiLevelType w:val="hybridMultilevel"/>
    <w:tmpl w:val="93C4548E"/>
    <w:lvl w:ilvl="0" w:tplc="509036BA">
      <w:start w:val="1"/>
      <w:numFmt w:val="bullet"/>
      <w:lvlRestart w:val="0"/>
      <w:lvlText w:val="·"/>
      <w:lvlJc w:val="left"/>
      <w:pPr>
        <w:tabs>
          <w:tab w:val="num" w:pos="425"/>
        </w:tabs>
        <w:ind w:left="425" w:hanging="425"/>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1D51AA"/>
    <w:multiLevelType w:val="hybridMultilevel"/>
    <w:tmpl w:val="79260CCE"/>
    <w:lvl w:ilvl="0" w:tplc="F7FE6D86">
      <w:start w:val="1"/>
      <w:numFmt w:val="bullet"/>
      <w:lvlRestart w:val="0"/>
      <w:lvlText w:val="·"/>
      <w:lvlJc w:val="left"/>
      <w:pPr>
        <w:tabs>
          <w:tab w:val="num" w:pos="425"/>
        </w:tabs>
        <w:ind w:left="425" w:hanging="425"/>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2D7877"/>
    <w:multiLevelType w:val="hybridMultilevel"/>
    <w:tmpl w:val="8438FC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3EF0860"/>
    <w:multiLevelType w:val="hybridMultilevel"/>
    <w:tmpl w:val="E482DFD8"/>
    <w:lvl w:ilvl="0" w:tplc="E13EA332">
      <w:start w:val="1"/>
      <w:numFmt w:val="bullet"/>
      <w:lvlText w:val="►"/>
      <w:lvlJc w:val="left"/>
      <w:pPr>
        <w:tabs>
          <w:tab w:val="num" w:pos="720"/>
        </w:tabs>
        <w:ind w:left="720" w:hanging="360"/>
      </w:pPr>
      <w:rPr>
        <w:rFonts w:ascii="Arial" w:hAnsi="Arial" w:hint="default"/>
      </w:rPr>
    </w:lvl>
    <w:lvl w:ilvl="1" w:tplc="59EAF8D8" w:tentative="1">
      <w:start w:val="1"/>
      <w:numFmt w:val="bullet"/>
      <w:lvlText w:val="►"/>
      <w:lvlJc w:val="left"/>
      <w:pPr>
        <w:tabs>
          <w:tab w:val="num" w:pos="1440"/>
        </w:tabs>
        <w:ind w:left="1440" w:hanging="360"/>
      </w:pPr>
      <w:rPr>
        <w:rFonts w:ascii="Arial" w:hAnsi="Arial" w:hint="default"/>
      </w:rPr>
    </w:lvl>
    <w:lvl w:ilvl="2" w:tplc="20082206" w:tentative="1">
      <w:start w:val="1"/>
      <w:numFmt w:val="bullet"/>
      <w:lvlText w:val="►"/>
      <w:lvlJc w:val="left"/>
      <w:pPr>
        <w:tabs>
          <w:tab w:val="num" w:pos="2160"/>
        </w:tabs>
        <w:ind w:left="2160" w:hanging="360"/>
      </w:pPr>
      <w:rPr>
        <w:rFonts w:ascii="Arial" w:hAnsi="Arial" w:hint="default"/>
      </w:rPr>
    </w:lvl>
    <w:lvl w:ilvl="3" w:tplc="A1AA9FEC" w:tentative="1">
      <w:start w:val="1"/>
      <w:numFmt w:val="bullet"/>
      <w:lvlText w:val="►"/>
      <w:lvlJc w:val="left"/>
      <w:pPr>
        <w:tabs>
          <w:tab w:val="num" w:pos="2880"/>
        </w:tabs>
        <w:ind w:left="2880" w:hanging="360"/>
      </w:pPr>
      <w:rPr>
        <w:rFonts w:ascii="Arial" w:hAnsi="Arial" w:hint="default"/>
      </w:rPr>
    </w:lvl>
    <w:lvl w:ilvl="4" w:tplc="8C56516C" w:tentative="1">
      <w:start w:val="1"/>
      <w:numFmt w:val="bullet"/>
      <w:lvlText w:val="►"/>
      <w:lvlJc w:val="left"/>
      <w:pPr>
        <w:tabs>
          <w:tab w:val="num" w:pos="3600"/>
        </w:tabs>
        <w:ind w:left="3600" w:hanging="360"/>
      </w:pPr>
      <w:rPr>
        <w:rFonts w:ascii="Arial" w:hAnsi="Arial" w:hint="default"/>
      </w:rPr>
    </w:lvl>
    <w:lvl w:ilvl="5" w:tplc="0FC0A0C0" w:tentative="1">
      <w:start w:val="1"/>
      <w:numFmt w:val="bullet"/>
      <w:lvlText w:val="►"/>
      <w:lvlJc w:val="left"/>
      <w:pPr>
        <w:tabs>
          <w:tab w:val="num" w:pos="4320"/>
        </w:tabs>
        <w:ind w:left="4320" w:hanging="360"/>
      </w:pPr>
      <w:rPr>
        <w:rFonts w:ascii="Arial" w:hAnsi="Arial" w:hint="default"/>
      </w:rPr>
    </w:lvl>
    <w:lvl w:ilvl="6" w:tplc="6DA49000" w:tentative="1">
      <w:start w:val="1"/>
      <w:numFmt w:val="bullet"/>
      <w:lvlText w:val="►"/>
      <w:lvlJc w:val="left"/>
      <w:pPr>
        <w:tabs>
          <w:tab w:val="num" w:pos="5040"/>
        </w:tabs>
        <w:ind w:left="5040" w:hanging="360"/>
      </w:pPr>
      <w:rPr>
        <w:rFonts w:ascii="Arial" w:hAnsi="Arial" w:hint="default"/>
      </w:rPr>
    </w:lvl>
    <w:lvl w:ilvl="7" w:tplc="FAF6310C" w:tentative="1">
      <w:start w:val="1"/>
      <w:numFmt w:val="bullet"/>
      <w:lvlText w:val="►"/>
      <w:lvlJc w:val="left"/>
      <w:pPr>
        <w:tabs>
          <w:tab w:val="num" w:pos="5760"/>
        </w:tabs>
        <w:ind w:left="5760" w:hanging="360"/>
      </w:pPr>
      <w:rPr>
        <w:rFonts w:ascii="Arial" w:hAnsi="Arial" w:hint="default"/>
      </w:rPr>
    </w:lvl>
    <w:lvl w:ilvl="8" w:tplc="FD7644D8" w:tentative="1">
      <w:start w:val="1"/>
      <w:numFmt w:val="bullet"/>
      <w:lvlText w:val="►"/>
      <w:lvlJc w:val="left"/>
      <w:pPr>
        <w:tabs>
          <w:tab w:val="num" w:pos="6480"/>
        </w:tabs>
        <w:ind w:left="6480" w:hanging="360"/>
      </w:pPr>
      <w:rPr>
        <w:rFonts w:ascii="Arial" w:hAnsi="Arial" w:hint="default"/>
      </w:rPr>
    </w:lvl>
  </w:abstractNum>
  <w:abstractNum w:abstractNumId="10">
    <w:nsid w:val="38F833AA"/>
    <w:multiLevelType w:val="hybridMultilevel"/>
    <w:tmpl w:val="608A209E"/>
    <w:lvl w:ilvl="0" w:tplc="23D4D57C">
      <w:start w:val="1"/>
      <w:numFmt w:val="bullet"/>
      <w:pStyle w:val="EYBulletedtext2"/>
      <w:lvlText w:val="–"/>
      <w:lvlJc w:val="left"/>
      <w:pPr>
        <w:tabs>
          <w:tab w:val="num" w:pos="576"/>
        </w:tabs>
        <w:ind w:left="576" w:hanging="288"/>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BC92544"/>
    <w:multiLevelType w:val="hybridMultilevel"/>
    <w:tmpl w:val="AAB688A0"/>
    <w:lvl w:ilvl="0" w:tplc="F7FE6D86">
      <w:start w:val="1"/>
      <w:numFmt w:val="bullet"/>
      <w:lvlRestart w:val="0"/>
      <w:lvlText w:val="·"/>
      <w:lvlJc w:val="left"/>
      <w:pPr>
        <w:tabs>
          <w:tab w:val="num" w:pos="425"/>
        </w:tabs>
        <w:ind w:left="425" w:hanging="425"/>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C4F426F"/>
    <w:multiLevelType w:val="hybridMultilevel"/>
    <w:tmpl w:val="0062236A"/>
    <w:lvl w:ilvl="0" w:tplc="0054E02A">
      <w:start w:val="1"/>
      <w:numFmt w:val="bullet"/>
      <w:lvlText w:val="•"/>
      <w:lvlJc w:val="left"/>
      <w:pPr>
        <w:tabs>
          <w:tab w:val="num" w:pos="720"/>
        </w:tabs>
        <w:ind w:left="720" w:hanging="360"/>
      </w:pPr>
      <w:rPr>
        <w:rFonts w:ascii="Arial Unicode MS" w:hAnsi="Arial Unicode MS" w:hint="default"/>
      </w:rPr>
    </w:lvl>
    <w:lvl w:ilvl="1" w:tplc="4E7A2AA8" w:tentative="1">
      <w:start w:val="1"/>
      <w:numFmt w:val="bullet"/>
      <w:lvlText w:val="•"/>
      <w:lvlJc w:val="left"/>
      <w:pPr>
        <w:tabs>
          <w:tab w:val="num" w:pos="1440"/>
        </w:tabs>
        <w:ind w:left="1440" w:hanging="360"/>
      </w:pPr>
      <w:rPr>
        <w:rFonts w:ascii="Arial Unicode MS" w:hAnsi="Arial Unicode MS" w:hint="default"/>
      </w:rPr>
    </w:lvl>
    <w:lvl w:ilvl="2" w:tplc="FE0EE7BE">
      <w:start w:val="1"/>
      <w:numFmt w:val="bullet"/>
      <w:lvlText w:val="•"/>
      <w:lvlJc w:val="left"/>
      <w:pPr>
        <w:tabs>
          <w:tab w:val="num" w:pos="2160"/>
        </w:tabs>
        <w:ind w:left="2160" w:hanging="360"/>
      </w:pPr>
      <w:rPr>
        <w:rFonts w:ascii="Arial Unicode MS" w:hAnsi="Arial Unicode MS" w:hint="default"/>
      </w:rPr>
    </w:lvl>
    <w:lvl w:ilvl="3" w:tplc="EEA86882" w:tentative="1">
      <w:start w:val="1"/>
      <w:numFmt w:val="bullet"/>
      <w:lvlText w:val="•"/>
      <w:lvlJc w:val="left"/>
      <w:pPr>
        <w:tabs>
          <w:tab w:val="num" w:pos="2880"/>
        </w:tabs>
        <w:ind w:left="2880" w:hanging="360"/>
      </w:pPr>
      <w:rPr>
        <w:rFonts w:ascii="Arial Unicode MS" w:hAnsi="Arial Unicode MS" w:hint="default"/>
      </w:rPr>
    </w:lvl>
    <w:lvl w:ilvl="4" w:tplc="E24E763C" w:tentative="1">
      <w:start w:val="1"/>
      <w:numFmt w:val="bullet"/>
      <w:lvlText w:val="•"/>
      <w:lvlJc w:val="left"/>
      <w:pPr>
        <w:tabs>
          <w:tab w:val="num" w:pos="3600"/>
        </w:tabs>
        <w:ind w:left="3600" w:hanging="360"/>
      </w:pPr>
      <w:rPr>
        <w:rFonts w:ascii="Arial Unicode MS" w:hAnsi="Arial Unicode MS" w:hint="default"/>
      </w:rPr>
    </w:lvl>
    <w:lvl w:ilvl="5" w:tplc="5FACDA2C" w:tentative="1">
      <w:start w:val="1"/>
      <w:numFmt w:val="bullet"/>
      <w:lvlText w:val="•"/>
      <w:lvlJc w:val="left"/>
      <w:pPr>
        <w:tabs>
          <w:tab w:val="num" w:pos="4320"/>
        </w:tabs>
        <w:ind w:left="4320" w:hanging="360"/>
      </w:pPr>
      <w:rPr>
        <w:rFonts w:ascii="Arial Unicode MS" w:hAnsi="Arial Unicode MS" w:hint="default"/>
      </w:rPr>
    </w:lvl>
    <w:lvl w:ilvl="6" w:tplc="632C18F2" w:tentative="1">
      <w:start w:val="1"/>
      <w:numFmt w:val="bullet"/>
      <w:lvlText w:val="•"/>
      <w:lvlJc w:val="left"/>
      <w:pPr>
        <w:tabs>
          <w:tab w:val="num" w:pos="5040"/>
        </w:tabs>
        <w:ind w:left="5040" w:hanging="360"/>
      </w:pPr>
      <w:rPr>
        <w:rFonts w:ascii="Arial Unicode MS" w:hAnsi="Arial Unicode MS" w:hint="default"/>
      </w:rPr>
    </w:lvl>
    <w:lvl w:ilvl="7" w:tplc="6608B8E6" w:tentative="1">
      <w:start w:val="1"/>
      <w:numFmt w:val="bullet"/>
      <w:lvlText w:val="•"/>
      <w:lvlJc w:val="left"/>
      <w:pPr>
        <w:tabs>
          <w:tab w:val="num" w:pos="5760"/>
        </w:tabs>
        <w:ind w:left="5760" w:hanging="360"/>
      </w:pPr>
      <w:rPr>
        <w:rFonts w:ascii="Arial Unicode MS" w:hAnsi="Arial Unicode MS" w:hint="default"/>
      </w:rPr>
    </w:lvl>
    <w:lvl w:ilvl="8" w:tplc="EB96716E" w:tentative="1">
      <w:start w:val="1"/>
      <w:numFmt w:val="bullet"/>
      <w:lvlText w:val="•"/>
      <w:lvlJc w:val="left"/>
      <w:pPr>
        <w:tabs>
          <w:tab w:val="num" w:pos="6480"/>
        </w:tabs>
        <w:ind w:left="6480" w:hanging="360"/>
      </w:pPr>
      <w:rPr>
        <w:rFonts w:ascii="Arial Unicode MS" w:hAnsi="Arial Unicode MS" w:hint="default"/>
      </w:rPr>
    </w:lvl>
  </w:abstractNum>
  <w:abstractNum w:abstractNumId="13">
    <w:nsid w:val="4F250B5E"/>
    <w:multiLevelType w:val="hybridMultilevel"/>
    <w:tmpl w:val="7E02B3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F6B0312"/>
    <w:multiLevelType w:val="hybridMultilevel"/>
    <w:tmpl w:val="13481524"/>
    <w:lvl w:ilvl="0" w:tplc="04090001">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5">
    <w:nsid w:val="4FC90821"/>
    <w:multiLevelType w:val="multilevel"/>
    <w:tmpl w:val="5F30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E1158E"/>
    <w:multiLevelType w:val="hybridMultilevel"/>
    <w:tmpl w:val="180CE8BA"/>
    <w:lvl w:ilvl="0" w:tplc="B0A8C158">
      <w:start w:val="1"/>
      <w:numFmt w:val="bullet"/>
      <w:lvlText w:val="•"/>
      <w:lvlJc w:val="left"/>
      <w:pPr>
        <w:tabs>
          <w:tab w:val="num" w:pos="649"/>
        </w:tabs>
        <w:ind w:left="649" w:hanging="479"/>
      </w:pPr>
      <w:rPr>
        <w:rFonts w:ascii="EYInterstate" w:hAnsi="EYInterstate"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865675C"/>
    <w:multiLevelType w:val="hybridMultilevel"/>
    <w:tmpl w:val="F69418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27F3EB3"/>
    <w:multiLevelType w:val="hybridMultilevel"/>
    <w:tmpl w:val="0F3CC32E"/>
    <w:lvl w:ilvl="0" w:tplc="42368718">
      <w:start w:val="1"/>
      <w:numFmt w:val="bullet"/>
      <w:lvlText w:val="•"/>
      <w:lvlJc w:val="left"/>
      <w:pPr>
        <w:tabs>
          <w:tab w:val="num" w:pos="720"/>
        </w:tabs>
        <w:ind w:left="720" w:hanging="360"/>
      </w:pPr>
      <w:rPr>
        <w:rFonts w:ascii="Arial Unicode MS" w:hAnsi="Arial Unicode MS" w:hint="default"/>
      </w:rPr>
    </w:lvl>
    <w:lvl w:ilvl="1" w:tplc="375C4FA6" w:tentative="1">
      <w:start w:val="1"/>
      <w:numFmt w:val="bullet"/>
      <w:lvlText w:val="•"/>
      <w:lvlJc w:val="left"/>
      <w:pPr>
        <w:tabs>
          <w:tab w:val="num" w:pos="1440"/>
        </w:tabs>
        <w:ind w:left="1440" w:hanging="360"/>
      </w:pPr>
      <w:rPr>
        <w:rFonts w:ascii="Arial Unicode MS" w:hAnsi="Arial Unicode MS" w:hint="default"/>
      </w:rPr>
    </w:lvl>
    <w:lvl w:ilvl="2" w:tplc="E4B6AAA2">
      <w:start w:val="1"/>
      <w:numFmt w:val="bullet"/>
      <w:lvlText w:val="•"/>
      <w:lvlJc w:val="left"/>
      <w:pPr>
        <w:tabs>
          <w:tab w:val="num" w:pos="2160"/>
        </w:tabs>
        <w:ind w:left="2160" w:hanging="360"/>
      </w:pPr>
      <w:rPr>
        <w:rFonts w:ascii="Arial Unicode MS" w:hAnsi="Arial Unicode MS" w:hint="default"/>
      </w:rPr>
    </w:lvl>
    <w:lvl w:ilvl="3" w:tplc="89C4C2B6" w:tentative="1">
      <w:start w:val="1"/>
      <w:numFmt w:val="bullet"/>
      <w:lvlText w:val="•"/>
      <w:lvlJc w:val="left"/>
      <w:pPr>
        <w:tabs>
          <w:tab w:val="num" w:pos="2880"/>
        </w:tabs>
        <w:ind w:left="2880" w:hanging="360"/>
      </w:pPr>
      <w:rPr>
        <w:rFonts w:ascii="Arial Unicode MS" w:hAnsi="Arial Unicode MS" w:hint="default"/>
      </w:rPr>
    </w:lvl>
    <w:lvl w:ilvl="4" w:tplc="737E15FC" w:tentative="1">
      <w:start w:val="1"/>
      <w:numFmt w:val="bullet"/>
      <w:lvlText w:val="•"/>
      <w:lvlJc w:val="left"/>
      <w:pPr>
        <w:tabs>
          <w:tab w:val="num" w:pos="3600"/>
        </w:tabs>
        <w:ind w:left="3600" w:hanging="360"/>
      </w:pPr>
      <w:rPr>
        <w:rFonts w:ascii="Arial Unicode MS" w:hAnsi="Arial Unicode MS" w:hint="default"/>
      </w:rPr>
    </w:lvl>
    <w:lvl w:ilvl="5" w:tplc="B0C27772" w:tentative="1">
      <w:start w:val="1"/>
      <w:numFmt w:val="bullet"/>
      <w:lvlText w:val="•"/>
      <w:lvlJc w:val="left"/>
      <w:pPr>
        <w:tabs>
          <w:tab w:val="num" w:pos="4320"/>
        </w:tabs>
        <w:ind w:left="4320" w:hanging="360"/>
      </w:pPr>
      <w:rPr>
        <w:rFonts w:ascii="Arial Unicode MS" w:hAnsi="Arial Unicode MS" w:hint="default"/>
      </w:rPr>
    </w:lvl>
    <w:lvl w:ilvl="6" w:tplc="B6FC6936" w:tentative="1">
      <w:start w:val="1"/>
      <w:numFmt w:val="bullet"/>
      <w:lvlText w:val="•"/>
      <w:lvlJc w:val="left"/>
      <w:pPr>
        <w:tabs>
          <w:tab w:val="num" w:pos="5040"/>
        </w:tabs>
        <w:ind w:left="5040" w:hanging="360"/>
      </w:pPr>
      <w:rPr>
        <w:rFonts w:ascii="Arial Unicode MS" w:hAnsi="Arial Unicode MS" w:hint="default"/>
      </w:rPr>
    </w:lvl>
    <w:lvl w:ilvl="7" w:tplc="957ADDEC" w:tentative="1">
      <w:start w:val="1"/>
      <w:numFmt w:val="bullet"/>
      <w:lvlText w:val="•"/>
      <w:lvlJc w:val="left"/>
      <w:pPr>
        <w:tabs>
          <w:tab w:val="num" w:pos="5760"/>
        </w:tabs>
        <w:ind w:left="5760" w:hanging="360"/>
      </w:pPr>
      <w:rPr>
        <w:rFonts w:ascii="Arial Unicode MS" w:hAnsi="Arial Unicode MS" w:hint="default"/>
      </w:rPr>
    </w:lvl>
    <w:lvl w:ilvl="8" w:tplc="635E7CB4" w:tentative="1">
      <w:start w:val="1"/>
      <w:numFmt w:val="bullet"/>
      <w:lvlText w:val="•"/>
      <w:lvlJc w:val="left"/>
      <w:pPr>
        <w:tabs>
          <w:tab w:val="num" w:pos="6480"/>
        </w:tabs>
        <w:ind w:left="6480" w:hanging="360"/>
      </w:pPr>
      <w:rPr>
        <w:rFonts w:ascii="Arial Unicode MS" w:hAnsi="Arial Unicode MS" w:hint="default"/>
      </w:rPr>
    </w:lvl>
  </w:abstractNum>
  <w:abstractNum w:abstractNumId="19">
    <w:nsid w:val="7340416E"/>
    <w:multiLevelType w:val="hybridMultilevel"/>
    <w:tmpl w:val="CA44475A"/>
    <w:lvl w:ilvl="0" w:tplc="F7FE6D86">
      <w:start w:val="1"/>
      <w:numFmt w:val="bullet"/>
      <w:lvlRestart w:val="0"/>
      <w:lvlText w:val="·"/>
      <w:lvlJc w:val="left"/>
      <w:pPr>
        <w:tabs>
          <w:tab w:val="num" w:pos="425"/>
        </w:tabs>
        <w:ind w:left="425" w:hanging="425"/>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4A05F72"/>
    <w:multiLevelType w:val="hybridMultilevel"/>
    <w:tmpl w:val="B6DE01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77177F0F"/>
    <w:multiLevelType w:val="hybridMultilevel"/>
    <w:tmpl w:val="47FCDFEC"/>
    <w:lvl w:ilvl="0" w:tplc="F7FE6D86">
      <w:start w:val="1"/>
      <w:numFmt w:val="bullet"/>
      <w:lvlRestart w:val="0"/>
      <w:lvlText w:val="·"/>
      <w:lvlJc w:val="left"/>
      <w:pPr>
        <w:tabs>
          <w:tab w:val="num" w:pos="425"/>
        </w:tabs>
        <w:ind w:left="425" w:hanging="425"/>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B6525D1"/>
    <w:multiLevelType w:val="hybridMultilevel"/>
    <w:tmpl w:val="D9807BB6"/>
    <w:lvl w:ilvl="0" w:tplc="791E007C">
      <w:start w:val="1"/>
      <w:numFmt w:val="bullet"/>
      <w:pStyle w:val="EYBulletedtext1"/>
      <w:lvlText w:val="–"/>
      <w:lvlJc w:val="left"/>
      <w:pPr>
        <w:tabs>
          <w:tab w:val="num" w:pos="288"/>
        </w:tabs>
        <w:ind w:left="288" w:hanging="288"/>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FA22E4E"/>
    <w:multiLevelType w:val="hybridMultilevel"/>
    <w:tmpl w:val="F55086D2"/>
    <w:lvl w:ilvl="0" w:tplc="B4489C52">
      <w:start w:val="1"/>
      <w:numFmt w:val="bullet"/>
      <w:lvlText w:val="►"/>
      <w:lvlJc w:val="left"/>
      <w:pPr>
        <w:tabs>
          <w:tab w:val="num" w:pos="720"/>
        </w:tabs>
        <w:ind w:left="720" w:hanging="360"/>
      </w:pPr>
      <w:rPr>
        <w:rFonts w:ascii="Arial" w:hAnsi="Arial" w:hint="default"/>
      </w:rPr>
    </w:lvl>
    <w:lvl w:ilvl="1" w:tplc="7144BB84" w:tentative="1">
      <w:start w:val="1"/>
      <w:numFmt w:val="bullet"/>
      <w:lvlText w:val="►"/>
      <w:lvlJc w:val="left"/>
      <w:pPr>
        <w:tabs>
          <w:tab w:val="num" w:pos="1440"/>
        </w:tabs>
        <w:ind w:left="1440" w:hanging="360"/>
      </w:pPr>
      <w:rPr>
        <w:rFonts w:ascii="Arial" w:hAnsi="Arial" w:hint="default"/>
      </w:rPr>
    </w:lvl>
    <w:lvl w:ilvl="2" w:tplc="32F66426" w:tentative="1">
      <w:start w:val="1"/>
      <w:numFmt w:val="bullet"/>
      <w:lvlText w:val="►"/>
      <w:lvlJc w:val="left"/>
      <w:pPr>
        <w:tabs>
          <w:tab w:val="num" w:pos="2160"/>
        </w:tabs>
        <w:ind w:left="2160" w:hanging="360"/>
      </w:pPr>
      <w:rPr>
        <w:rFonts w:ascii="Arial" w:hAnsi="Arial" w:hint="default"/>
      </w:rPr>
    </w:lvl>
    <w:lvl w:ilvl="3" w:tplc="8B6E5AF4" w:tentative="1">
      <w:start w:val="1"/>
      <w:numFmt w:val="bullet"/>
      <w:lvlText w:val="►"/>
      <w:lvlJc w:val="left"/>
      <w:pPr>
        <w:tabs>
          <w:tab w:val="num" w:pos="2880"/>
        </w:tabs>
        <w:ind w:left="2880" w:hanging="360"/>
      </w:pPr>
      <w:rPr>
        <w:rFonts w:ascii="Arial" w:hAnsi="Arial" w:hint="default"/>
      </w:rPr>
    </w:lvl>
    <w:lvl w:ilvl="4" w:tplc="C68A1B2E" w:tentative="1">
      <w:start w:val="1"/>
      <w:numFmt w:val="bullet"/>
      <w:lvlText w:val="►"/>
      <w:lvlJc w:val="left"/>
      <w:pPr>
        <w:tabs>
          <w:tab w:val="num" w:pos="3600"/>
        </w:tabs>
        <w:ind w:left="3600" w:hanging="360"/>
      </w:pPr>
      <w:rPr>
        <w:rFonts w:ascii="Arial" w:hAnsi="Arial" w:hint="default"/>
      </w:rPr>
    </w:lvl>
    <w:lvl w:ilvl="5" w:tplc="10FAB592" w:tentative="1">
      <w:start w:val="1"/>
      <w:numFmt w:val="bullet"/>
      <w:lvlText w:val="►"/>
      <w:lvlJc w:val="left"/>
      <w:pPr>
        <w:tabs>
          <w:tab w:val="num" w:pos="4320"/>
        </w:tabs>
        <w:ind w:left="4320" w:hanging="360"/>
      </w:pPr>
      <w:rPr>
        <w:rFonts w:ascii="Arial" w:hAnsi="Arial" w:hint="default"/>
      </w:rPr>
    </w:lvl>
    <w:lvl w:ilvl="6" w:tplc="588EBB44" w:tentative="1">
      <w:start w:val="1"/>
      <w:numFmt w:val="bullet"/>
      <w:lvlText w:val="►"/>
      <w:lvlJc w:val="left"/>
      <w:pPr>
        <w:tabs>
          <w:tab w:val="num" w:pos="5040"/>
        </w:tabs>
        <w:ind w:left="5040" w:hanging="360"/>
      </w:pPr>
      <w:rPr>
        <w:rFonts w:ascii="Arial" w:hAnsi="Arial" w:hint="default"/>
      </w:rPr>
    </w:lvl>
    <w:lvl w:ilvl="7" w:tplc="BE5452E6" w:tentative="1">
      <w:start w:val="1"/>
      <w:numFmt w:val="bullet"/>
      <w:lvlText w:val="►"/>
      <w:lvlJc w:val="left"/>
      <w:pPr>
        <w:tabs>
          <w:tab w:val="num" w:pos="5760"/>
        </w:tabs>
        <w:ind w:left="5760" w:hanging="360"/>
      </w:pPr>
      <w:rPr>
        <w:rFonts w:ascii="Arial" w:hAnsi="Arial" w:hint="default"/>
      </w:rPr>
    </w:lvl>
    <w:lvl w:ilvl="8" w:tplc="BB9A8EAE"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10"/>
  </w:num>
  <w:num w:numId="3">
    <w:abstractNumId w:val="15"/>
  </w:num>
  <w:num w:numId="4">
    <w:abstractNumId w:val="12"/>
  </w:num>
  <w:num w:numId="5">
    <w:abstractNumId w:val="0"/>
  </w:num>
  <w:num w:numId="6">
    <w:abstractNumId w:val="18"/>
  </w:num>
  <w:num w:numId="7">
    <w:abstractNumId w:val="6"/>
  </w:num>
  <w:num w:numId="8">
    <w:abstractNumId w:val="4"/>
  </w:num>
  <w:num w:numId="9">
    <w:abstractNumId w:val="20"/>
  </w:num>
  <w:num w:numId="10">
    <w:abstractNumId w:val="8"/>
  </w:num>
  <w:num w:numId="11">
    <w:abstractNumId w:val="16"/>
  </w:num>
  <w:num w:numId="12">
    <w:abstractNumId w:val="7"/>
  </w:num>
  <w:num w:numId="13">
    <w:abstractNumId w:val="19"/>
  </w:num>
  <w:num w:numId="14">
    <w:abstractNumId w:val="17"/>
  </w:num>
  <w:num w:numId="15">
    <w:abstractNumId w:val="11"/>
  </w:num>
  <w:num w:numId="16">
    <w:abstractNumId w:val="21"/>
  </w:num>
  <w:num w:numId="17">
    <w:abstractNumId w:val="3"/>
  </w:num>
  <w:num w:numId="18">
    <w:abstractNumId w:val="13"/>
  </w:num>
  <w:num w:numId="19">
    <w:abstractNumId w:val="5"/>
  </w:num>
  <w:num w:numId="20">
    <w:abstractNumId w:val="14"/>
  </w:num>
  <w:num w:numId="21">
    <w:abstractNumId w:val="2"/>
  </w:num>
  <w:num w:numId="22">
    <w:abstractNumId w:val="1"/>
  </w:num>
  <w:num w:numId="23">
    <w:abstractNumId w:val="23"/>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hyphenationZone w:val="425"/>
  <w:drawingGridHorizontalSpacing w:val="120"/>
  <w:displayHorizontalDrawingGridEvery w:val="2"/>
  <w:displayVertic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83139"/>
    <w:rsid w:val="0001142C"/>
    <w:rsid w:val="0002414B"/>
    <w:rsid w:val="000303F6"/>
    <w:rsid w:val="00035671"/>
    <w:rsid w:val="00065422"/>
    <w:rsid w:val="00076D3C"/>
    <w:rsid w:val="000806AE"/>
    <w:rsid w:val="00086210"/>
    <w:rsid w:val="000C473F"/>
    <w:rsid w:val="000E1CCF"/>
    <w:rsid w:val="0010602A"/>
    <w:rsid w:val="00111B6B"/>
    <w:rsid w:val="0012416B"/>
    <w:rsid w:val="0013013D"/>
    <w:rsid w:val="001328F4"/>
    <w:rsid w:val="00133E72"/>
    <w:rsid w:val="001475A7"/>
    <w:rsid w:val="001579E8"/>
    <w:rsid w:val="00170FBD"/>
    <w:rsid w:val="001E59F8"/>
    <w:rsid w:val="001F2DBB"/>
    <w:rsid w:val="001F567A"/>
    <w:rsid w:val="00204534"/>
    <w:rsid w:val="0022013D"/>
    <w:rsid w:val="00232387"/>
    <w:rsid w:val="0024581F"/>
    <w:rsid w:val="00270C72"/>
    <w:rsid w:val="00283139"/>
    <w:rsid w:val="002A348F"/>
    <w:rsid w:val="002A7E9B"/>
    <w:rsid w:val="002C5252"/>
    <w:rsid w:val="002D5243"/>
    <w:rsid w:val="002F1D3B"/>
    <w:rsid w:val="002F3AFA"/>
    <w:rsid w:val="00300390"/>
    <w:rsid w:val="00315728"/>
    <w:rsid w:val="003229A7"/>
    <w:rsid w:val="00345839"/>
    <w:rsid w:val="00361183"/>
    <w:rsid w:val="00365C2A"/>
    <w:rsid w:val="00372629"/>
    <w:rsid w:val="003D108F"/>
    <w:rsid w:val="003F33BC"/>
    <w:rsid w:val="00446F76"/>
    <w:rsid w:val="004878FE"/>
    <w:rsid w:val="004E26B6"/>
    <w:rsid w:val="00502993"/>
    <w:rsid w:val="00510ABC"/>
    <w:rsid w:val="005424BD"/>
    <w:rsid w:val="00564935"/>
    <w:rsid w:val="005738A5"/>
    <w:rsid w:val="005A1665"/>
    <w:rsid w:val="005A6365"/>
    <w:rsid w:val="005B3DB7"/>
    <w:rsid w:val="005B5E1B"/>
    <w:rsid w:val="005D1FC6"/>
    <w:rsid w:val="005D2C32"/>
    <w:rsid w:val="005D7E4C"/>
    <w:rsid w:val="005F536D"/>
    <w:rsid w:val="006133FF"/>
    <w:rsid w:val="0065190D"/>
    <w:rsid w:val="00661F6E"/>
    <w:rsid w:val="006968B5"/>
    <w:rsid w:val="006C35E9"/>
    <w:rsid w:val="006C51DC"/>
    <w:rsid w:val="006F43FA"/>
    <w:rsid w:val="006F5C46"/>
    <w:rsid w:val="0070425E"/>
    <w:rsid w:val="00736E16"/>
    <w:rsid w:val="0074131F"/>
    <w:rsid w:val="00756BBC"/>
    <w:rsid w:val="00764956"/>
    <w:rsid w:val="007744FF"/>
    <w:rsid w:val="00782C14"/>
    <w:rsid w:val="007B5F40"/>
    <w:rsid w:val="007E7F29"/>
    <w:rsid w:val="007F5868"/>
    <w:rsid w:val="007F7ABE"/>
    <w:rsid w:val="00822065"/>
    <w:rsid w:val="00823B75"/>
    <w:rsid w:val="00850053"/>
    <w:rsid w:val="008A4CBA"/>
    <w:rsid w:val="008B2BA2"/>
    <w:rsid w:val="008C6E85"/>
    <w:rsid w:val="00907FC7"/>
    <w:rsid w:val="00913206"/>
    <w:rsid w:val="00941425"/>
    <w:rsid w:val="009421C7"/>
    <w:rsid w:val="00982C79"/>
    <w:rsid w:val="009865CA"/>
    <w:rsid w:val="009913BA"/>
    <w:rsid w:val="009B7798"/>
    <w:rsid w:val="009E1FB2"/>
    <w:rsid w:val="009E2FA7"/>
    <w:rsid w:val="009E67BA"/>
    <w:rsid w:val="00A01389"/>
    <w:rsid w:val="00A93EC7"/>
    <w:rsid w:val="00AB5876"/>
    <w:rsid w:val="00AC05E5"/>
    <w:rsid w:val="00AD0AEA"/>
    <w:rsid w:val="00AD1A9D"/>
    <w:rsid w:val="00AD5625"/>
    <w:rsid w:val="00B00054"/>
    <w:rsid w:val="00B177B4"/>
    <w:rsid w:val="00B20F20"/>
    <w:rsid w:val="00B33761"/>
    <w:rsid w:val="00B5424D"/>
    <w:rsid w:val="00B67203"/>
    <w:rsid w:val="00B67F1B"/>
    <w:rsid w:val="00B830E8"/>
    <w:rsid w:val="00B933BF"/>
    <w:rsid w:val="00B97766"/>
    <w:rsid w:val="00BF4659"/>
    <w:rsid w:val="00C016D7"/>
    <w:rsid w:val="00C03464"/>
    <w:rsid w:val="00C061D0"/>
    <w:rsid w:val="00C21F72"/>
    <w:rsid w:val="00C36F78"/>
    <w:rsid w:val="00C4032E"/>
    <w:rsid w:val="00C4135B"/>
    <w:rsid w:val="00C637FC"/>
    <w:rsid w:val="00C95E35"/>
    <w:rsid w:val="00CA06C2"/>
    <w:rsid w:val="00CA177C"/>
    <w:rsid w:val="00CA4511"/>
    <w:rsid w:val="00CB176B"/>
    <w:rsid w:val="00CD0E94"/>
    <w:rsid w:val="00CD36A0"/>
    <w:rsid w:val="00CE43E4"/>
    <w:rsid w:val="00CF7CB2"/>
    <w:rsid w:val="00D04B8B"/>
    <w:rsid w:val="00D0559A"/>
    <w:rsid w:val="00D107A2"/>
    <w:rsid w:val="00D34C33"/>
    <w:rsid w:val="00D43464"/>
    <w:rsid w:val="00D668B8"/>
    <w:rsid w:val="00D67CE3"/>
    <w:rsid w:val="00D97C7B"/>
    <w:rsid w:val="00DA219B"/>
    <w:rsid w:val="00DF2F31"/>
    <w:rsid w:val="00DF317F"/>
    <w:rsid w:val="00DF5972"/>
    <w:rsid w:val="00E11FBD"/>
    <w:rsid w:val="00E15B9B"/>
    <w:rsid w:val="00E16959"/>
    <w:rsid w:val="00E2619B"/>
    <w:rsid w:val="00E359A4"/>
    <w:rsid w:val="00E7680E"/>
    <w:rsid w:val="00EA47FA"/>
    <w:rsid w:val="00EB1316"/>
    <w:rsid w:val="00EC6C4E"/>
    <w:rsid w:val="00ED741F"/>
    <w:rsid w:val="00EE231D"/>
    <w:rsid w:val="00EF42BB"/>
    <w:rsid w:val="00F35A71"/>
    <w:rsid w:val="00F63F61"/>
    <w:rsid w:val="00F64D37"/>
    <w:rsid w:val="00F735B2"/>
    <w:rsid w:val="00F859EF"/>
    <w:rsid w:val="00FB16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1389"/>
    <w:rPr>
      <w:sz w:val="24"/>
      <w:szCs w:val="24"/>
      <w:lang w:val="en-GB" w:eastAsia="en-US"/>
    </w:rPr>
  </w:style>
  <w:style w:type="paragraph" w:styleId="Heading2">
    <w:name w:val="heading 2"/>
    <w:basedOn w:val="Normal"/>
    <w:qFormat/>
    <w:rsid w:val="00A01389"/>
    <w:pPr>
      <w:spacing w:before="100" w:beforeAutospacing="1" w:after="100" w:afterAutospacing="1"/>
      <w:outlineLvl w:val="1"/>
    </w:pPr>
    <w:rPr>
      <w:b/>
      <w:bCs/>
      <w:color w:val="000000"/>
      <w:sz w:val="36"/>
      <w:szCs w:val="3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1389"/>
    <w:pPr>
      <w:tabs>
        <w:tab w:val="center" w:pos="4320"/>
        <w:tab w:val="right" w:pos="8640"/>
      </w:tabs>
    </w:pPr>
  </w:style>
  <w:style w:type="paragraph" w:styleId="Footer">
    <w:name w:val="footer"/>
    <w:basedOn w:val="Normal"/>
    <w:rsid w:val="00A01389"/>
    <w:pPr>
      <w:tabs>
        <w:tab w:val="center" w:pos="4320"/>
        <w:tab w:val="right" w:pos="8640"/>
      </w:tabs>
    </w:pPr>
  </w:style>
  <w:style w:type="paragraph" w:customStyle="1" w:styleId="CharCharCharCharCharChar">
    <w:name w:val="Char Char Char Char Char Char"/>
    <w:basedOn w:val="Normal"/>
    <w:rsid w:val="00A01389"/>
    <w:pPr>
      <w:spacing w:after="160" w:line="240" w:lineRule="exact"/>
    </w:pPr>
    <w:rPr>
      <w:rFonts w:ascii="Verdana" w:hAnsi="Verdana"/>
      <w:lang w:val="en-US"/>
    </w:rPr>
  </w:style>
  <w:style w:type="paragraph" w:customStyle="1" w:styleId="EYNormal">
    <w:name w:val="EY Normal"/>
    <w:link w:val="EYNormalChar"/>
    <w:rsid w:val="00A01389"/>
    <w:pPr>
      <w:suppressAutoHyphens/>
    </w:pPr>
    <w:rPr>
      <w:rFonts w:ascii="Arial" w:hAnsi="Arial"/>
      <w:kern w:val="12"/>
      <w:sz w:val="11"/>
      <w:szCs w:val="24"/>
      <w:lang w:val="en-GB" w:eastAsia="en-US"/>
    </w:rPr>
  </w:style>
  <w:style w:type="paragraph" w:customStyle="1" w:styleId="EYBodytextsolid">
    <w:name w:val="EY Body text (solid)"/>
    <w:basedOn w:val="EYNormal"/>
    <w:rsid w:val="00A01389"/>
    <w:pPr>
      <w:tabs>
        <w:tab w:val="left" w:pos="907"/>
      </w:tabs>
      <w:spacing w:line="520" w:lineRule="atLeast"/>
    </w:pPr>
    <w:rPr>
      <w:sz w:val="22"/>
    </w:rPr>
  </w:style>
  <w:style w:type="paragraph" w:customStyle="1" w:styleId="EYBoldsubjectheading">
    <w:name w:val="EY Bold subject heading"/>
    <w:basedOn w:val="EYNormal"/>
    <w:rsid w:val="00A01389"/>
    <w:pPr>
      <w:spacing w:before="480" w:line="260" w:lineRule="atLeast"/>
    </w:pPr>
    <w:rPr>
      <w:b/>
      <w:sz w:val="26"/>
    </w:rPr>
  </w:style>
  <w:style w:type="paragraph" w:customStyle="1" w:styleId="EYFooterinfo">
    <w:name w:val="EY Footer info"/>
    <w:basedOn w:val="EYNormal"/>
    <w:rsid w:val="00A01389"/>
    <w:rPr>
      <w:color w:val="666666"/>
    </w:rPr>
  </w:style>
  <w:style w:type="paragraph" w:customStyle="1" w:styleId="EYDocumentpromptsbold">
    <w:name w:val="EY Document prompts (bold)"/>
    <w:basedOn w:val="EYDocumentprompts"/>
    <w:rsid w:val="00A01389"/>
    <w:rPr>
      <w:rFonts w:ascii="Arial Bold" w:hAnsi="Arial Bold"/>
      <w:b/>
    </w:rPr>
  </w:style>
  <w:style w:type="paragraph" w:customStyle="1" w:styleId="EYContinuationheader">
    <w:name w:val="EY Continuation header"/>
    <w:basedOn w:val="EYBodytextsolid"/>
    <w:rsid w:val="00A01389"/>
    <w:pPr>
      <w:tabs>
        <w:tab w:val="clear" w:pos="907"/>
        <w:tab w:val="left" w:pos="2495"/>
      </w:tabs>
      <w:spacing w:line="260" w:lineRule="atLeast"/>
    </w:pPr>
  </w:style>
  <w:style w:type="paragraph" w:customStyle="1" w:styleId="EYBusinessaddress">
    <w:name w:val="EY Business address"/>
    <w:basedOn w:val="EYNormal"/>
    <w:rsid w:val="00A01389"/>
    <w:pPr>
      <w:spacing w:line="170" w:lineRule="atLeast"/>
    </w:pPr>
    <w:rPr>
      <w:color w:val="666666"/>
      <w:sz w:val="15"/>
    </w:rPr>
  </w:style>
  <w:style w:type="character" w:customStyle="1" w:styleId="EYBodytextwithparaspaceChar">
    <w:name w:val="EY Body text (with para space) Char"/>
    <w:basedOn w:val="DefaultParagraphFont"/>
    <w:rsid w:val="00A01389"/>
    <w:rPr>
      <w:rFonts w:ascii="Arial" w:hAnsi="Arial"/>
      <w:kern w:val="12"/>
      <w:sz w:val="22"/>
      <w:szCs w:val="24"/>
      <w:lang w:val="en-GB" w:eastAsia="en-US" w:bidi="ar-SA"/>
    </w:rPr>
  </w:style>
  <w:style w:type="paragraph" w:customStyle="1" w:styleId="EYDocumenttitle">
    <w:name w:val="EY Document title"/>
    <w:basedOn w:val="EYBodytextsolid"/>
    <w:next w:val="EYBodytextsolid"/>
    <w:rsid w:val="00A01389"/>
    <w:pPr>
      <w:tabs>
        <w:tab w:val="clear" w:pos="907"/>
      </w:tabs>
      <w:spacing w:line="240" w:lineRule="auto"/>
    </w:pPr>
    <w:rPr>
      <w:spacing w:val="-4"/>
      <w:sz w:val="36"/>
    </w:rPr>
  </w:style>
  <w:style w:type="paragraph" w:customStyle="1" w:styleId="EYDocumentprompts">
    <w:name w:val="EY Document prompts"/>
    <w:basedOn w:val="EYNormal"/>
    <w:rsid w:val="00A01389"/>
    <w:pPr>
      <w:spacing w:line="240" w:lineRule="atLeast"/>
    </w:pPr>
    <w:rPr>
      <w:sz w:val="20"/>
    </w:rPr>
  </w:style>
  <w:style w:type="paragraph" w:customStyle="1" w:styleId="EYBodytextsubhead1">
    <w:name w:val="EY Body text subhead 1"/>
    <w:basedOn w:val="EYBodytextsolid"/>
    <w:rsid w:val="00A01389"/>
    <w:pPr>
      <w:spacing w:after="180"/>
    </w:pPr>
    <w:rPr>
      <w:rFonts w:ascii="Arial Bold" w:hAnsi="Arial Bold"/>
      <w:b/>
    </w:rPr>
  </w:style>
  <w:style w:type="paragraph" w:customStyle="1" w:styleId="EYBodytextsubhead2">
    <w:name w:val="EY Body text subhead 2"/>
    <w:basedOn w:val="EYBodytextsolid"/>
    <w:rsid w:val="00A01389"/>
    <w:pPr>
      <w:spacing w:after="180"/>
    </w:pPr>
    <w:rPr>
      <w:rFonts w:ascii="Arial Bold" w:hAnsi="Arial Bold"/>
      <w:b/>
      <w:i/>
    </w:rPr>
  </w:style>
  <w:style w:type="paragraph" w:customStyle="1" w:styleId="EYBodytextwithparaspace">
    <w:name w:val="EY Body text (with para space)"/>
    <w:basedOn w:val="EYBodytextsolid"/>
    <w:rsid w:val="00A01389"/>
    <w:pPr>
      <w:spacing w:after="400" w:line="360" w:lineRule="auto"/>
    </w:pPr>
  </w:style>
  <w:style w:type="paragraph" w:customStyle="1" w:styleId="EYDate">
    <w:name w:val="EY Date"/>
    <w:basedOn w:val="EYDocumentprompts"/>
    <w:rsid w:val="00A01389"/>
  </w:style>
  <w:style w:type="paragraph" w:customStyle="1" w:styleId="EYBulletedtext1">
    <w:name w:val="EY Bulleted text 1"/>
    <w:basedOn w:val="EYBodytextwithparaspace"/>
    <w:rsid w:val="00A01389"/>
    <w:pPr>
      <w:numPr>
        <w:numId w:val="1"/>
      </w:numPr>
    </w:pPr>
  </w:style>
  <w:style w:type="paragraph" w:customStyle="1" w:styleId="EYBulletedtext2">
    <w:name w:val="EY Bulleted text 2"/>
    <w:basedOn w:val="EYBodytextwithparaspace"/>
    <w:rsid w:val="00A01389"/>
    <w:pPr>
      <w:numPr>
        <w:numId w:val="2"/>
      </w:numPr>
    </w:pPr>
  </w:style>
  <w:style w:type="paragraph" w:customStyle="1" w:styleId="EYBusinessaddressbold">
    <w:name w:val="EY Business address (bold)"/>
    <w:basedOn w:val="EYBusinessaddress"/>
    <w:next w:val="EYBusinessaddress"/>
    <w:rsid w:val="00A01389"/>
    <w:rPr>
      <w:rFonts w:ascii="Arial Bold" w:hAnsi="Arial Bold"/>
      <w:b/>
    </w:rPr>
  </w:style>
  <w:style w:type="character" w:styleId="CommentReference">
    <w:name w:val="annotation reference"/>
    <w:basedOn w:val="DefaultParagraphFont"/>
    <w:uiPriority w:val="99"/>
    <w:semiHidden/>
    <w:rsid w:val="00A01389"/>
    <w:rPr>
      <w:sz w:val="16"/>
      <w:szCs w:val="16"/>
    </w:rPr>
  </w:style>
  <w:style w:type="paragraph" w:styleId="CommentText">
    <w:name w:val="annotation text"/>
    <w:basedOn w:val="Normal"/>
    <w:link w:val="CommentTextChar"/>
    <w:uiPriority w:val="99"/>
    <w:semiHidden/>
    <w:rsid w:val="00A01389"/>
    <w:rPr>
      <w:sz w:val="20"/>
      <w:szCs w:val="20"/>
    </w:rPr>
  </w:style>
  <w:style w:type="paragraph" w:styleId="BalloonText">
    <w:name w:val="Balloon Text"/>
    <w:basedOn w:val="Normal"/>
    <w:semiHidden/>
    <w:rsid w:val="00A01389"/>
    <w:rPr>
      <w:rFonts w:ascii="Tahoma" w:hAnsi="Tahoma" w:cs="Tahoma"/>
      <w:sz w:val="16"/>
      <w:szCs w:val="16"/>
    </w:rPr>
  </w:style>
  <w:style w:type="character" w:styleId="Hyperlink">
    <w:name w:val="Hyperlink"/>
    <w:basedOn w:val="DefaultParagraphFont"/>
    <w:rsid w:val="00A01389"/>
    <w:rPr>
      <w:color w:val="0000FF"/>
      <w:u w:val="single"/>
    </w:rPr>
  </w:style>
  <w:style w:type="paragraph" w:styleId="CommentSubject">
    <w:name w:val="annotation subject"/>
    <w:basedOn w:val="CommentText"/>
    <w:next w:val="CommentText"/>
    <w:semiHidden/>
    <w:rsid w:val="00A01389"/>
    <w:rPr>
      <w:b/>
      <w:bCs/>
    </w:rPr>
  </w:style>
  <w:style w:type="paragraph" w:customStyle="1" w:styleId="intro">
    <w:name w:val="intro"/>
    <w:basedOn w:val="Normal"/>
    <w:rsid w:val="00A01389"/>
    <w:pPr>
      <w:spacing w:before="100" w:beforeAutospacing="1" w:after="100" w:afterAutospacing="1"/>
    </w:pPr>
    <w:rPr>
      <w:color w:val="000000"/>
      <w:lang w:eastAsia="cs-CZ"/>
    </w:rPr>
  </w:style>
  <w:style w:type="character" w:customStyle="1" w:styleId="CharChar">
    <w:name w:val="Char Char"/>
    <w:basedOn w:val="DefaultParagraphFont"/>
    <w:rsid w:val="00A01389"/>
    <w:rPr>
      <w:b/>
      <w:bCs/>
      <w:color w:val="000000"/>
      <w:sz w:val="36"/>
      <w:szCs w:val="36"/>
    </w:rPr>
  </w:style>
  <w:style w:type="paragraph" w:styleId="NormalWeb">
    <w:name w:val="Normal (Web)"/>
    <w:basedOn w:val="Normal"/>
    <w:uiPriority w:val="99"/>
    <w:unhideWhenUsed/>
    <w:rsid w:val="00A01389"/>
    <w:pPr>
      <w:spacing w:before="100" w:beforeAutospacing="1" w:after="100" w:afterAutospacing="1"/>
    </w:pPr>
    <w:rPr>
      <w:color w:val="000000"/>
      <w:lang w:eastAsia="cs-CZ"/>
    </w:rPr>
  </w:style>
  <w:style w:type="paragraph" w:customStyle="1" w:styleId="EYHeading3">
    <w:name w:val="EY Heading 3"/>
    <w:basedOn w:val="Normal"/>
    <w:next w:val="EYBodytextwithparaspace"/>
    <w:link w:val="EYHeading3Char"/>
    <w:rsid w:val="00A01389"/>
    <w:pPr>
      <w:keepNext/>
      <w:suppressAutoHyphens/>
      <w:spacing w:before="120" w:after="120"/>
    </w:pPr>
    <w:rPr>
      <w:rFonts w:ascii="Arial" w:hAnsi="Arial"/>
      <w:b/>
      <w:i/>
      <w:kern w:val="12"/>
      <w:sz w:val="22"/>
    </w:rPr>
  </w:style>
  <w:style w:type="character" w:customStyle="1" w:styleId="EYHeading3Char">
    <w:name w:val="EY Heading 3 Char"/>
    <w:basedOn w:val="DefaultParagraphFont"/>
    <w:link w:val="EYHeading3"/>
    <w:rsid w:val="00A01389"/>
    <w:rPr>
      <w:rFonts w:ascii="Arial" w:hAnsi="Arial"/>
      <w:b/>
      <w:i/>
      <w:kern w:val="12"/>
      <w:sz w:val="22"/>
      <w:szCs w:val="24"/>
      <w:lang w:val="en-GB" w:eastAsia="en-US" w:bidi="ar-SA"/>
    </w:rPr>
  </w:style>
  <w:style w:type="paragraph" w:customStyle="1" w:styleId="EYHeading1">
    <w:name w:val="EY Heading 1"/>
    <w:basedOn w:val="EYNormal"/>
    <w:next w:val="EYBodytextwithparaspace"/>
    <w:link w:val="EYHeading1Char"/>
    <w:rsid w:val="00A01389"/>
    <w:pPr>
      <w:keepNext/>
      <w:spacing w:before="120" w:after="240"/>
    </w:pPr>
    <w:rPr>
      <w:b/>
      <w:sz w:val="26"/>
    </w:rPr>
  </w:style>
  <w:style w:type="character" w:customStyle="1" w:styleId="EYHeading1Char">
    <w:name w:val="EY Heading 1 Char"/>
    <w:basedOn w:val="DefaultParagraphFont"/>
    <w:link w:val="EYHeading1"/>
    <w:rsid w:val="00A01389"/>
    <w:rPr>
      <w:rFonts w:ascii="Arial" w:hAnsi="Arial"/>
      <w:b/>
      <w:kern w:val="12"/>
      <w:sz w:val="26"/>
      <w:szCs w:val="24"/>
      <w:lang w:val="en-GB" w:eastAsia="en-US" w:bidi="ar-SA"/>
    </w:rPr>
  </w:style>
  <w:style w:type="paragraph" w:customStyle="1" w:styleId="CRNormal">
    <w:name w:val="CR Normal"/>
    <w:basedOn w:val="Normal"/>
    <w:rsid w:val="00A01389"/>
    <w:pPr>
      <w:spacing w:line="260" w:lineRule="exact"/>
      <w:jc w:val="both"/>
    </w:pPr>
    <w:rPr>
      <w:sz w:val="22"/>
      <w:szCs w:val="20"/>
    </w:rPr>
  </w:style>
  <w:style w:type="paragraph" w:customStyle="1" w:styleId="EYHeading2">
    <w:name w:val="EY Heading 2"/>
    <w:basedOn w:val="EYHeading1"/>
    <w:next w:val="EYBodytextwithparaspace"/>
    <w:link w:val="EYHeading2Char"/>
    <w:rsid w:val="00A01389"/>
    <w:pPr>
      <w:spacing w:after="120"/>
    </w:pPr>
    <w:rPr>
      <w:sz w:val="22"/>
    </w:rPr>
  </w:style>
  <w:style w:type="character" w:customStyle="1" w:styleId="EYHeading2Char">
    <w:name w:val="EY Heading 2 Char"/>
    <w:basedOn w:val="EYHeading1Char"/>
    <w:link w:val="EYHeading2"/>
    <w:rsid w:val="00A01389"/>
    <w:rPr>
      <w:sz w:val="22"/>
    </w:rPr>
  </w:style>
  <w:style w:type="character" w:customStyle="1" w:styleId="EYNormalChar">
    <w:name w:val="EY Normal Char"/>
    <w:basedOn w:val="DefaultParagraphFont"/>
    <w:link w:val="EYNormal"/>
    <w:rsid w:val="00A01389"/>
    <w:rPr>
      <w:rFonts w:ascii="Arial" w:hAnsi="Arial"/>
      <w:kern w:val="12"/>
      <w:sz w:val="11"/>
      <w:szCs w:val="24"/>
      <w:lang w:val="en-GB" w:eastAsia="en-US" w:bidi="ar-SA"/>
    </w:rPr>
  </w:style>
  <w:style w:type="character" w:styleId="Emphasis">
    <w:name w:val="Emphasis"/>
    <w:basedOn w:val="DefaultParagraphFont"/>
    <w:qFormat/>
    <w:rsid w:val="00A01389"/>
    <w:rPr>
      <w:b/>
      <w:bCs/>
      <w:i w:val="0"/>
      <w:iCs w:val="0"/>
    </w:rPr>
  </w:style>
  <w:style w:type="paragraph" w:styleId="ListParagraph">
    <w:name w:val="List Paragraph"/>
    <w:basedOn w:val="Normal"/>
    <w:uiPriority w:val="34"/>
    <w:qFormat/>
    <w:rsid w:val="00A01389"/>
    <w:pPr>
      <w:ind w:left="720"/>
    </w:pPr>
  </w:style>
  <w:style w:type="paragraph" w:styleId="Revision">
    <w:name w:val="Revision"/>
    <w:hidden/>
    <w:uiPriority w:val="99"/>
    <w:semiHidden/>
    <w:rsid w:val="00A01389"/>
    <w:rPr>
      <w:sz w:val="24"/>
      <w:szCs w:val="24"/>
      <w:lang w:eastAsia="en-US"/>
    </w:rPr>
  </w:style>
  <w:style w:type="paragraph" w:customStyle="1" w:styleId="twoline">
    <w:name w:val="twoline"/>
    <w:basedOn w:val="Normal"/>
    <w:rsid w:val="00A01389"/>
    <w:pPr>
      <w:spacing w:before="100" w:beforeAutospacing="1" w:after="100" w:afterAutospacing="1"/>
    </w:pPr>
    <w:rPr>
      <w:lang w:val="en-US"/>
    </w:rPr>
  </w:style>
  <w:style w:type="character" w:styleId="Strong">
    <w:name w:val="Strong"/>
    <w:basedOn w:val="DefaultParagraphFont"/>
    <w:uiPriority w:val="22"/>
    <w:qFormat/>
    <w:rsid w:val="00A01389"/>
    <w:rPr>
      <w:b/>
      <w:bCs/>
    </w:rPr>
  </w:style>
  <w:style w:type="paragraph" w:customStyle="1" w:styleId="pagetext">
    <w:name w:val="pagetext"/>
    <w:basedOn w:val="Normal"/>
    <w:rsid w:val="00A01389"/>
    <w:pPr>
      <w:spacing w:line="336" w:lineRule="auto"/>
    </w:pPr>
    <w:rPr>
      <w:rFonts w:ascii="Arial" w:hAnsi="Arial" w:cs="Arial"/>
      <w:sz w:val="20"/>
      <w:szCs w:val="20"/>
    </w:rPr>
  </w:style>
  <w:style w:type="character" w:customStyle="1" w:styleId="tw4winMark">
    <w:name w:val="tw4winMark"/>
    <w:rsid w:val="00A01389"/>
    <w:rPr>
      <w:rFonts w:ascii="Courier New" w:hAnsi="Courier New"/>
      <w:vanish/>
      <w:color w:val="800080"/>
      <w:vertAlign w:val="subscript"/>
    </w:rPr>
  </w:style>
  <w:style w:type="character" w:customStyle="1" w:styleId="CommentTextChar">
    <w:name w:val="Comment Text Char"/>
    <w:basedOn w:val="DefaultParagraphFont"/>
    <w:link w:val="CommentText"/>
    <w:uiPriority w:val="99"/>
    <w:semiHidden/>
    <w:rsid w:val="00F64D37"/>
    <w:rPr>
      <w:lang w:val="cs-CZ"/>
    </w:rPr>
  </w:style>
  <w:style w:type="character" w:customStyle="1" w:styleId="gbthreadmessagerowdate1">
    <w:name w:val="gbthreadmessagerow_date1"/>
    <w:basedOn w:val="DefaultParagraphFont"/>
    <w:rsid w:val="00AD1A9D"/>
    <w:rPr>
      <w:color w:val="777777"/>
      <w:sz w:val="17"/>
      <w:szCs w:val="17"/>
    </w:rPr>
  </w:style>
  <w:style w:type="character" w:customStyle="1" w:styleId="gbthreadmessagerowreportlink1">
    <w:name w:val="gbthreadmessagerow_reportlink1"/>
    <w:basedOn w:val="DefaultParagraphFont"/>
    <w:rsid w:val="00AD1A9D"/>
    <w:rPr>
      <w:color w:val="777777"/>
      <w:sz w:val="17"/>
      <w:szCs w:val="17"/>
    </w:rPr>
  </w:style>
</w:styles>
</file>

<file path=word/webSettings.xml><?xml version="1.0" encoding="utf-8"?>
<w:webSettings xmlns:r="http://schemas.openxmlformats.org/officeDocument/2006/relationships" xmlns:w="http://schemas.openxmlformats.org/wordprocessingml/2006/main">
  <w:divs>
    <w:div w:id="285551380">
      <w:bodyDiv w:val="1"/>
      <w:marLeft w:val="0"/>
      <w:marRight w:val="0"/>
      <w:marTop w:val="0"/>
      <w:marBottom w:val="0"/>
      <w:divBdr>
        <w:top w:val="none" w:sz="0" w:space="0" w:color="auto"/>
        <w:left w:val="none" w:sz="0" w:space="0" w:color="auto"/>
        <w:bottom w:val="none" w:sz="0" w:space="0" w:color="auto"/>
        <w:right w:val="none" w:sz="0" w:space="0" w:color="auto"/>
      </w:divBdr>
      <w:divsChild>
        <w:div w:id="662709344">
          <w:marLeft w:val="0"/>
          <w:marRight w:val="0"/>
          <w:marTop w:val="0"/>
          <w:marBottom w:val="0"/>
          <w:divBdr>
            <w:top w:val="none" w:sz="0" w:space="0" w:color="auto"/>
            <w:left w:val="none" w:sz="0" w:space="0" w:color="auto"/>
            <w:bottom w:val="none" w:sz="0" w:space="0" w:color="auto"/>
            <w:right w:val="none" w:sz="0" w:space="0" w:color="auto"/>
          </w:divBdr>
          <w:divsChild>
            <w:div w:id="1121921295">
              <w:marLeft w:val="0"/>
              <w:marRight w:val="0"/>
              <w:marTop w:val="0"/>
              <w:marBottom w:val="0"/>
              <w:divBdr>
                <w:top w:val="none" w:sz="0" w:space="0" w:color="auto"/>
                <w:left w:val="none" w:sz="0" w:space="0" w:color="auto"/>
                <w:bottom w:val="none" w:sz="0" w:space="0" w:color="auto"/>
                <w:right w:val="none" w:sz="0" w:space="0" w:color="auto"/>
              </w:divBdr>
              <w:divsChild>
                <w:div w:id="1531919132">
                  <w:marLeft w:val="-15"/>
                  <w:marRight w:val="0"/>
                  <w:marTop w:val="0"/>
                  <w:marBottom w:val="0"/>
                  <w:divBdr>
                    <w:top w:val="none" w:sz="0" w:space="0" w:color="auto"/>
                    <w:left w:val="none" w:sz="0" w:space="0" w:color="auto"/>
                    <w:bottom w:val="none" w:sz="0" w:space="0" w:color="auto"/>
                    <w:right w:val="none" w:sz="0" w:space="0" w:color="auto"/>
                  </w:divBdr>
                  <w:divsChild>
                    <w:div w:id="583799445">
                      <w:marLeft w:val="0"/>
                      <w:marRight w:val="0"/>
                      <w:marTop w:val="0"/>
                      <w:marBottom w:val="0"/>
                      <w:divBdr>
                        <w:top w:val="none" w:sz="0" w:space="0" w:color="auto"/>
                        <w:left w:val="none" w:sz="0" w:space="0" w:color="auto"/>
                        <w:bottom w:val="none" w:sz="0" w:space="0" w:color="auto"/>
                        <w:right w:val="none" w:sz="0" w:space="0" w:color="auto"/>
                      </w:divBdr>
                      <w:divsChild>
                        <w:div w:id="313336068">
                          <w:marLeft w:val="0"/>
                          <w:marRight w:val="-15"/>
                          <w:marTop w:val="0"/>
                          <w:marBottom w:val="0"/>
                          <w:divBdr>
                            <w:top w:val="none" w:sz="0" w:space="0" w:color="auto"/>
                            <w:left w:val="none" w:sz="0" w:space="0" w:color="auto"/>
                            <w:bottom w:val="none" w:sz="0" w:space="0" w:color="auto"/>
                            <w:right w:val="none" w:sz="0" w:space="0" w:color="auto"/>
                          </w:divBdr>
                          <w:divsChild>
                            <w:div w:id="2027293577">
                              <w:marLeft w:val="0"/>
                              <w:marRight w:val="0"/>
                              <w:marTop w:val="0"/>
                              <w:marBottom w:val="0"/>
                              <w:divBdr>
                                <w:top w:val="none" w:sz="0" w:space="0" w:color="auto"/>
                                <w:left w:val="none" w:sz="0" w:space="0" w:color="auto"/>
                                <w:bottom w:val="none" w:sz="0" w:space="0" w:color="auto"/>
                                <w:right w:val="none" w:sz="0" w:space="0" w:color="auto"/>
                              </w:divBdr>
                              <w:divsChild>
                                <w:div w:id="1343506674">
                                  <w:marLeft w:val="0"/>
                                  <w:marRight w:val="0"/>
                                  <w:marTop w:val="0"/>
                                  <w:marBottom w:val="0"/>
                                  <w:divBdr>
                                    <w:top w:val="none" w:sz="0" w:space="0" w:color="auto"/>
                                    <w:left w:val="none" w:sz="0" w:space="0" w:color="auto"/>
                                    <w:bottom w:val="none" w:sz="0" w:space="0" w:color="auto"/>
                                    <w:right w:val="none" w:sz="0" w:space="0" w:color="auto"/>
                                  </w:divBdr>
                                  <w:divsChild>
                                    <w:div w:id="2049644541">
                                      <w:marLeft w:val="0"/>
                                      <w:marRight w:val="0"/>
                                      <w:marTop w:val="0"/>
                                      <w:marBottom w:val="0"/>
                                      <w:divBdr>
                                        <w:top w:val="none" w:sz="0" w:space="0" w:color="auto"/>
                                        <w:left w:val="none" w:sz="0" w:space="0" w:color="auto"/>
                                        <w:bottom w:val="none" w:sz="0" w:space="0" w:color="auto"/>
                                        <w:right w:val="none" w:sz="0" w:space="0" w:color="auto"/>
                                      </w:divBdr>
                                      <w:divsChild>
                                        <w:div w:id="1509905400">
                                          <w:marLeft w:val="0"/>
                                          <w:marRight w:val="0"/>
                                          <w:marTop w:val="0"/>
                                          <w:marBottom w:val="0"/>
                                          <w:divBdr>
                                            <w:top w:val="none" w:sz="0" w:space="0" w:color="auto"/>
                                            <w:left w:val="none" w:sz="0" w:space="0" w:color="auto"/>
                                            <w:bottom w:val="none" w:sz="0" w:space="0" w:color="auto"/>
                                            <w:right w:val="none" w:sz="0" w:space="0" w:color="auto"/>
                                          </w:divBdr>
                                          <w:divsChild>
                                            <w:div w:id="975335861">
                                              <w:marLeft w:val="0"/>
                                              <w:marRight w:val="0"/>
                                              <w:marTop w:val="0"/>
                                              <w:marBottom w:val="0"/>
                                              <w:divBdr>
                                                <w:top w:val="none" w:sz="0" w:space="0" w:color="auto"/>
                                                <w:left w:val="none" w:sz="0" w:space="0" w:color="auto"/>
                                                <w:bottom w:val="none" w:sz="0" w:space="0" w:color="auto"/>
                                                <w:right w:val="none" w:sz="0" w:space="0" w:color="auto"/>
                                              </w:divBdr>
                                              <w:divsChild>
                                                <w:div w:id="1338920840">
                                                  <w:marLeft w:val="0"/>
                                                  <w:marRight w:val="0"/>
                                                  <w:marTop w:val="0"/>
                                                  <w:marBottom w:val="0"/>
                                                  <w:divBdr>
                                                    <w:top w:val="none" w:sz="0" w:space="0" w:color="auto"/>
                                                    <w:left w:val="none" w:sz="0" w:space="0" w:color="auto"/>
                                                    <w:bottom w:val="none" w:sz="0" w:space="0" w:color="auto"/>
                                                    <w:right w:val="none" w:sz="0" w:space="0" w:color="auto"/>
                                                  </w:divBdr>
                                                  <w:divsChild>
                                                    <w:div w:id="257756780">
                                                      <w:marLeft w:val="0"/>
                                                      <w:marRight w:val="0"/>
                                                      <w:marTop w:val="0"/>
                                                      <w:marBottom w:val="120"/>
                                                      <w:divBdr>
                                                        <w:top w:val="single" w:sz="6" w:space="6" w:color="DDDDDD"/>
                                                        <w:left w:val="none" w:sz="0" w:space="0" w:color="auto"/>
                                                        <w:bottom w:val="none" w:sz="0" w:space="0" w:color="auto"/>
                                                        <w:right w:val="none" w:sz="0" w:space="0" w:color="auto"/>
                                                      </w:divBdr>
                                                      <w:divsChild>
                                                        <w:div w:id="984507476">
                                                          <w:marLeft w:val="0"/>
                                                          <w:marRight w:val="0"/>
                                                          <w:marTop w:val="0"/>
                                                          <w:marBottom w:val="0"/>
                                                          <w:divBdr>
                                                            <w:top w:val="none" w:sz="0" w:space="0" w:color="auto"/>
                                                            <w:left w:val="none" w:sz="0" w:space="0" w:color="auto"/>
                                                            <w:bottom w:val="none" w:sz="0" w:space="0" w:color="auto"/>
                                                            <w:right w:val="none" w:sz="0" w:space="0" w:color="auto"/>
                                                          </w:divBdr>
                                                          <w:divsChild>
                                                            <w:div w:id="356977331">
                                                              <w:marLeft w:val="0"/>
                                                              <w:marRight w:val="0"/>
                                                              <w:marTop w:val="0"/>
                                                              <w:marBottom w:val="60"/>
                                                              <w:divBdr>
                                                                <w:top w:val="none" w:sz="0" w:space="0" w:color="auto"/>
                                                                <w:left w:val="none" w:sz="0" w:space="0" w:color="auto"/>
                                                                <w:bottom w:val="none" w:sz="0" w:space="0" w:color="auto"/>
                                                                <w:right w:val="none" w:sz="0" w:space="0" w:color="auto"/>
                                                              </w:divBdr>
                                                            </w:div>
                                                            <w:div w:id="1023939360">
                                                              <w:marLeft w:val="0"/>
                                                              <w:marRight w:val="0"/>
                                                              <w:marTop w:val="0"/>
                                                              <w:marBottom w:val="0"/>
                                                              <w:divBdr>
                                                                <w:top w:val="none" w:sz="0" w:space="0" w:color="auto"/>
                                                                <w:left w:val="none" w:sz="0" w:space="0" w:color="auto"/>
                                                                <w:bottom w:val="none" w:sz="0" w:space="0" w:color="auto"/>
                                                                <w:right w:val="none" w:sz="0" w:space="0" w:color="auto"/>
                                                              </w:divBdr>
                                                              <w:divsChild>
                                                                <w:div w:id="2996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594710">
      <w:bodyDiv w:val="1"/>
      <w:marLeft w:val="0"/>
      <w:marRight w:val="0"/>
      <w:marTop w:val="0"/>
      <w:marBottom w:val="0"/>
      <w:divBdr>
        <w:top w:val="none" w:sz="0" w:space="0" w:color="auto"/>
        <w:left w:val="none" w:sz="0" w:space="0" w:color="auto"/>
        <w:bottom w:val="none" w:sz="0" w:space="0" w:color="auto"/>
        <w:right w:val="none" w:sz="0" w:space="0" w:color="auto"/>
      </w:divBdr>
      <w:divsChild>
        <w:div w:id="571702391">
          <w:marLeft w:val="648"/>
          <w:marRight w:val="0"/>
          <w:marTop w:val="0"/>
          <w:marBottom w:val="120"/>
          <w:divBdr>
            <w:top w:val="none" w:sz="0" w:space="0" w:color="auto"/>
            <w:left w:val="none" w:sz="0" w:space="0" w:color="auto"/>
            <w:bottom w:val="none" w:sz="0" w:space="0" w:color="auto"/>
            <w:right w:val="none" w:sz="0" w:space="0" w:color="auto"/>
          </w:divBdr>
        </w:div>
        <w:div w:id="789856501">
          <w:marLeft w:val="648"/>
          <w:marRight w:val="0"/>
          <w:marTop w:val="0"/>
          <w:marBottom w:val="120"/>
          <w:divBdr>
            <w:top w:val="none" w:sz="0" w:space="0" w:color="auto"/>
            <w:left w:val="none" w:sz="0" w:space="0" w:color="auto"/>
            <w:bottom w:val="none" w:sz="0" w:space="0" w:color="auto"/>
            <w:right w:val="none" w:sz="0" w:space="0" w:color="auto"/>
          </w:divBdr>
        </w:div>
        <w:div w:id="1156336793">
          <w:marLeft w:val="648"/>
          <w:marRight w:val="0"/>
          <w:marTop w:val="0"/>
          <w:marBottom w:val="120"/>
          <w:divBdr>
            <w:top w:val="none" w:sz="0" w:space="0" w:color="auto"/>
            <w:left w:val="none" w:sz="0" w:space="0" w:color="auto"/>
            <w:bottom w:val="none" w:sz="0" w:space="0" w:color="auto"/>
            <w:right w:val="none" w:sz="0" w:space="0" w:color="auto"/>
          </w:divBdr>
        </w:div>
        <w:div w:id="1270434713">
          <w:marLeft w:val="648"/>
          <w:marRight w:val="0"/>
          <w:marTop w:val="0"/>
          <w:marBottom w:val="120"/>
          <w:divBdr>
            <w:top w:val="none" w:sz="0" w:space="0" w:color="auto"/>
            <w:left w:val="none" w:sz="0" w:space="0" w:color="auto"/>
            <w:bottom w:val="none" w:sz="0" w:space="0" w:color="auto"/>
            <w:right w:val="none" w:sz="0" w:space="0" w:color="auto"/>
          </w:divBdr>
        </w:div>
      </w:divsChild>
    </w:div>
    <w:div w:id="716512264">
      <w:bodyDiv w:val="1"/>
      <w:marLeft w:val="0"/>
      <w:marRight w:val="0"/>
      <w:marTop w:val="0"/>
      <w:marBottom w:val="0"/>
      <w:divBdr>
        <w:top w:val="none" w:sz="0" w:space="0" w:color="auto"/>
        <w:left w:val="none" w:sz="0" w:space="0" w:color="auto"/>
        <w:bottom w:val="none" w:sz="0" w:space="0" w:color="auto"/>
        <w:right w:val="none" w:sz="0" w:space="0" w:color="auto"/>
      </w:divBdr>
      <w:divsChild>
        <w:div w:id="1752047956">
          <w:marLeft w:val="0"/>
          <w:marRight w:val="0"/>
          <w:marTop w:val="0"/>
          <w:marBottom w:val="0"/>
          <w:divBdr>
            <w:top w:val="none" w:sz="0" w:space="0" w:color="auto"/>
            <w:left w:val="none" w:sz="0" w:space="0" w:color="auto"/>
            <w:bottom w:val="none" w:sz="0" w:space="0" w:color="auto"/>
            <w:right w:val="none" w:sz="0" w:space="0" w:color="auto"/>
          </w:divBdr>
          <w:divsChild>
            <w:div w:id="715662271">
              <w:marLeft w:val="0"/>
              <w:marRight w:val="0"/>
              <w:marTop w:val="0"/>
              <w:marBottom w:val="0"/>
              <w:divBdr>
                <w:top w:val="none" w:sz="0" w:space="0" w:color="auto"/>
                <w:left w:val="none" w:sz="0" w:space="0" w:color="auto"/>
                <w:bottom w:val="none" w:sz="0" w:space="0" w:color="auto"/>
                <w:right w:val="none" w:sz="0" w:space="0" w:color="auto"/>
              </w:divBdr>
              <w:divsChild>
                <w:div w:id="1929342785">
                  <w:marLeft w:val="0"/>
                  <w:marRight w:val="0"/>
                  <w:marTop w:val="0"/>
                  <w:marBottom w:val="0"/>
                  <w:divBdr>
                    <w:top w:val="none" w:sz="0" w:space="0" w:color="auto"/>
                    <w:left w:val="none" w:sz="0" w:space="0" w:color="auto"/>
                    <w:bottom w:val="none" w:sz="0" w:space="0" w:color="auto"/>
                    <w:right w:val="none" w:sz="0" w:space="0" w:color="auto"/>
                  </w:divBdr>
                  <w:divsChild>
                    <w:div w:id="1923485213">
                      <w:marLeft w:val="0"/>
                      <w:marRight w:val="0"/>
                      <w:marTop w:val="0"/>
                      <w:marBottom w:val="0"/>
                      <w:divBdr>
                        <w:top w:val="none" w:sz="0" w:space="0" w:color="auto"/>
                        <w:left w:val="none" w:sz="0" w:space="0" w:color="auto"/>
                        <w:bottom w:val="none" w:sz="0" w:space="0" w:color="auto"/>
                        <w:right w:val="none" w:sz="0" w:space="0" w:color="auto"/>
                      </w:divBdr>
                      <w:divsChild>
                        <w:div w:id="373896796">
                          <w:marLeft w:val="0"/>
                          <w:marRight w:val="0"/>
                          <w:marTop w:val="0"/>
                          <w:marBottom w:val="0"/>
                          <w:divBdr>
                            <w:top w:val="none" w:sz="0" w:space="0" w:color="auto"/>
                            <w:left w:val="none" w:sz="0" w:space="0" w:color="auto"/>
                            <w:bottom w:val="none" w:sz="0" w:space="0" w:color="auto"/>
                            <w:right w:val="none" w:sz="0" w:space="0" w:color="auto"/>
                          </w:divBdr>
                          <w:divsChild>
                            <w:div w:id="106202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996762">
      <w:bodyDiv w:val="1"/>
      <w:marLeft w:val="0"/>
      <w:marRight w:val="0"/>
      <w:marTop w:val="0"/>
      <w:marBottom w:val="0"/>
      <w:divBdr>
        <w:top w:val="none" w:sz="0" w:space="0" w:color="auto"/>
        <w:left w:val="none" w:sz="0" w:space="0" w:color="auto"/>
        <w:bottom w:val="none" w:sz="0" w:space="0" w:color="auto"/>
        <w:right w:val="none" w:sz="0" w:space="0" w:color="auto"/>
      </w:divBdr>
      <w:divsChild>
        <w:div w:id="1325401186">
          <w:marLeft w:val="0"/>
          <w:marRight w:val="0"/>
          <w:marTop w:val="0"/>
          <w:marBottom w:val="0"/>
          <w:divBdr>
            <w:top w:val="none" w:sz="0" w:space="0" w:color="auto"/>
            <w:left w:val="none" w:sz="0" w:space="0" w:color="auto"/>
            <w:bottom w:val="none" w:sz="0" w:space="0" w:color="auto"/>
            <w:right w:val="none" w:sz="0" w:space="0" w:color="auto"/>
          </w:divBdr>
          <w:divsChild>
            <w:div w:id="388962758">
              <w:marLeft w:val="0"/>
              <w:marRight w:val="0"/>
              <w:marTop w:val="0"/>
              <w:marBottom w:val="0"/>
              <w:divBdr>
                <w:top w:val="none" w:sz="0" w:space="0" w:color="auto"/>
                <w:left w:val="none" w:sz="0" w:space="0" w:color="auto"/>
                <w:bottom w:val="none" w:sz="0" w:space="0" w:color="auto"/>
                <w:right w:val="none" w:sz="0" w:space="0" w:color="auto"/>
              </w:divBdr>
              <w:divsChild>
                <w:div w:id="194930559">
                  <w:marLeft w:val="0"/>
                  <w:marRight w:val="0"/>
                  <w:marTop w:val="0"/>
                  <w:marBottom w:val="0"/>
                  <w:divBdr>
                    <w:top w:val="none" w:sz="0" w:space="0" w:color="auto"/>
                    <w:left w:val="none" w:sz="0" w:space="0" w:color="auto"/>
                    <w:bottom w:val="none" w:sz="0" w:space="0" w:color="auto"/>
                    <w:right w:val="none" w:sz="0" w:space="0" w:color="auto"/>
                  </w:divBdr>
                  <w:divsChild>
                    <w:div w:id="1241211608">
                      <w:marLeft w:val="0"/>
                      <w:marRight w:val="0"/>
                      <w:marTop w:val="0"/>
                      <w:marBottom w:val="0"/>
                      <w:divBdr>
                        <w:top w:val="none" w:sz="0" w:space="0" w:color="auto"/>
                        <w:left w:val="none" w:sz="0" w:space="0" w:color="auto"/>
                        <w:bottom w:val="none" w:sz="0" w:space="0" w:color="auto"/>
                        <w:right w:val="none" w:sz="0" w:space="0" w:color="auto"/>
                      </w:divBdr>
                      <w:divsChild>
                        <w:div w:id="993755107">
                          <w:marLeft w:val="0"/>
                          <w:marRight w:val="0"/>
                          <w:marTop w:val="0"/>
                          <w:marBottom w:val="0"/>
                          <w:divBdr>
                            <w:top w:val="none" w:sz="0" w:space="0" w:color="auto"/>
                            <w:left w:val="none" w:sz="0" w:space="0" w:color="auto"/>
                            <w:bottom w:val="none" w:sz="0" w:space="0" w:color="auto"/>
                            <w:right w:val="none" w:sz="0" w:space="0" w:color="auto"/>
                          </w:divBdr>
                          <w:divsChild>
                            <w:div w:id="205226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232054">
      <w:bodyDiv w:val="1"/>
      <w:marLeft w:val="0"/>
      <w:marRight w:val="0"/>
      <w:marTop w:val="0"/>
      <w:marBottom w:val="0"/>
      <w:divBdr>
        <w:top w:val="none" w:sz="0" w:space="0" w:color="auto"/>
        <w:left w:val="none" w:sz="0" w:space="0" w:color="auto"/>
        <w:bottom w:val="none" w:sz="0" w:space="0" w:color="auto"/>
        <w:right w:val="none" w:sz="0" w:space="0" w:color="auto"/>
      </w:divBdr>
    </w:div>
    <w:div w:id="950284481">
      <w:bodyDiv w:val="1"/>
      <w:marLeft w:val="0"/>
      <w:marRight w:val="0"/>
      <w:marTop w:val="0"/>
      <w:marBottom w:val="0"/>
      <w:divBdr>
        <w:top w:val="none" w:sz="0" w:space="0" w:color="auto"/>
        <w:left w:val="none" w:sz="0" w:space="0" w:color="auto"/>
        <w:bottom w:val="none" w:sz="0" w:space="0" w:color="auto"/>
        <w:right w:val="none" w:sz="0" w:space="0" w:color="auto"/>
      </w:divBdr>
      <w:divsChild>
        <w:div w:id="44720276">
          <w:marLeft w:val="288"/>
          <w:marRight w:val="0"/>
          <w:marTop w:val="0"/>
          <w:marBottom w:val="108"/>
          <w:divBdr>
            <w:top w:val="none" w:sz="0" w:space="0" w:color="auto"/>
            <w:left w:val="none" w:sz="0" w:space="0" w:color="auto"/>
            <w:bottom w:val="none" w:sz="0" w:space="0" w:color="auto"/>
            <w:right w:val="none" w:sz="0" w:space="0" w:color="auto"/>
          </w:divBdr>
        </w:div>
        <w:div w:id="179661726">
          <w:marLeft w:val="288"/>
          <w:marRight w:val="0"/>
          <w:marTop w:val="0"/>
          <w:marBottom w:val="108"/>
          <w:divBdr>
            <w:top w:val="none" w:sz="0" w:space="0" w:color="auto"/>
            <w:left w:val="none" w:sz="0" w:space="0" w:color="auto"/>
            <w:bottom w:val="none" w:sz="0" w:space="0" w:color="auto"/>
            <w:right w:val="none" w:sz="0" w:space="0" w:color="auto"/>
          </w:divBdr>
        </w:div>
        <w:div w:id="776946379">
          <w:marLeft w:val="288"/>
          <w:marRight w:val="0"/>
          <w:marTop w:val="0"/>
          <w:marBottom w:val="108"/>
          <w:divBdr>
            <w:top w:val="none" w:sz="0" w:space="0" w:color="auto"/>
            <w:left w:val="none" w:sz="0" w:space="0" w:color="auto"/>
            <w:bottom w:val="none" w:sz="0" w:space="0" w:color="auto"/>
            <w:right w:val="none" w:sz="0" w:space="0" w:color="auto"/>
          </w:divBdr>
        </w:div>
      </w:divsChild>
    </w:div>
    <w:div w:id="2034990156">
      <w:bodyDiv w:val="1"/>
      <w:marLeft w:val="0"/>
      <w:marRight w:val="0"/>
      <w:marTop w:val="0"/>
      <w:marBottom w:val="0"/>
      <w:divBdr>
        <w:top w:val="none" w:sz="0" w:space="0" w:color="auto"/>
        <w:left w:val="none" w:sz="0" w:space="0" w:color="auto"/>
        <w:bottom w:val="none" w:sz="0" w:space="0" w:color="auto"/>
        <w:right w:val="none" w:sz="0" w:space="0" w:color="auto"/>
      </w:divBdr>
      <w:divsChild>
        <w:div w:id="1932811147">
          <w:marLeft w:val="-7680"/>
          <w:marRight w:val="0"/>
          <w:marTop w:val="0"/>
          <w:marBottom w:val="0"/>
          <w:divBdr>
            <w:top w:val="none" w:sz="0" w:space="0" w:color="auto"/>
            <w:left w:val="none" w:sz="0" w:space="0" w:color="auto"/>
            <w:bottom w:val="none" w:sz="0" w:space="0" w:color="auto"/>
            <w:right w:val="none" w:sz="0" w:space="0" w:color="auto"/>
          </w:divBdr>
          <w:divsChild>
            <w:div w:id="1151629820">
              <w:marLeft w:val="0"/>
              <w:marRight w:val="0"/>
              <w:marTop w:val="405"/>
              <w:marBottom w:val="0"/>
              <w:divBdr>
                <w:top w:val="none" w:sz="0" w:space="0" w:color="auto"/>
                <w:left w:val="none" w:sz="0" w:space="0" w:color="auto"/>
                <w:bottom w:val="none" w:sz="0" w:space="0" w:color="auto"/>
                <w:right w:val="none" w:sz="0" w:space="0" w:color="auto"/>
              </w:divBdr>
              <w:divsChild>
                <w:div w:id="1348562793">
                  <w:marLeft w:val="0"/>
                  <w:marRight w:val="0"/>
                  <w:marTop w:val="0"/>
                  <w:marBottom w:val="0"/>
                  <w:divBdr>
                    <w:top w:val="none" w:sz="0" w:space="0" w:color="auto"/>
                    <w:left w:val="none" w:sz="0" w:space="0" w:color="auto"/>
                    <w:bottom w:val="none" w:sz="0" w:space="0" w:color="auto"/>
                    <w:right w:val="none" w:sz="0" w:space="0" w:color="auto"/>
                  </w:divBdr>
                  <w:divsChild>
                    <w:div w:id="1247037180">
                      <w:marLeft w:val="0"/>
                      <w:marRight w:val="0"/>
                      <w:marTop w:val="0"/>
                      <w:marBottom w:val="0"/>
                      <w:divBdr>
                        <w:top w:val="none" w:sz="0" w:space="0" w:color="auto"/>
                        <w:left w:val="none" w:sz="0" w:space="0" w:color="auto"/>
                        <w:bottom w:val="none" w:sz="0" w:space="0" w:color="auto"/>
                        <w:right w:val="none" w:sz="0" w:space="0" w:color="auto"/>
                      </w:divBdr>
                      <w:divsChild>
                        <w:div w:id="112672477">
                          <w:marLeft w:val="0"/>
                          <w:marRight w:val="0"/>
                          <w:marTop w:val="0"/>
                          <w:marBottom w:val="0"/>
                          <w:divBdr>
                            <w:top w:val="none" w:sz="0" w:space="0" w:color="auto"/>
                            <w:left w:val="none" w:sz="0" w:space="0" w:color="auto"/>
                            <w:bottom w:val="none" w:sz="0" w:space="0" w:color="auto"/>
                            <w:right w:val="none" w:sz="0" w:space="0" w:color="auto"/>
                          </w:divBdr>
                          <w:divsChild>
                            <w:div w:id="2135757722">
                              <w:marLeft w:val="0"/>
                              <w:marRight w:val="150"/>
                              <w:marTop w:val="0"/>
                              <w:marBottom w:val="0"/>
                              <w:divBdr>
                                <w:top w:val="none" w:sz="0" w:space="0" w:color="auto"/>
                                <w:left w:val="none" w:sz="0" w:space="0" w:color="auto"/>
                                <w:bottom w:val="none" w:sz="0" w:space="0" w:color="auto"/>
                                <w:right w:val="none" w:sz="0" w:space="0" w:color="auto"/>
                              </w:divBdr>
                              <w:divsChild>
                                <w:div w:id="452556711">
                                  <w:marLeft w:val="-60"/>
                                  <w:marRight w:val="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y.com/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notesE1EF34\4957_EYc%20News%20Release%20C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4957_EYc News Release CZ</Template>
  <TotalTime>0</TotalTime>
  <Pages>2</Pages>
  <Words>744</Words>
  <Characters>4246</Characters>
  <Application>Microsoft Office Word</Application>
  <DocSecurity>0</DocSecurity>
  <Lines>35</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News release</vt:lpstr>
      <vt:lpstr>News release</vt:lpstr>
    </vt:vector>
  </TitlesOfParts>
  <Company/>
  <LinksUpToDate>false</LinksUpToDate>
  <CharactersWithSpaces>4981</CharactersWithSpaces>
  <SharedDoc>false</SharedDoc>
  <HLinks>
    <vt:vector size="6" baseType="variant">
      <vt:variant>
        <vt:i4>5898308</vt:i4>
      </vt:variant>
      <vt:variant>
        <vt:i4>0</vt:i4>
      </vt:variant>
      <vt:variant>
        <vt:i4>0</vt:i4>
      </vt:variant>
      <vt:variant>
        <vt:i4>5</vt:i4>
      </vt:variant>
      <vt:variant>
        <vt:lpwstr>http://www.ey.com/cz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skyvarova</dc:creator>
  <cp:keywords/>
  <cp:lastModifiedBy>Ernst &amp; Young</cp:lastModifiedBy>
  <cp:revision>2</cp:revision>
  <cp:lastPrinted>2010-12-06T08:24:00Z</cp:lastPrinted>
  <dcterms:created xsi:type="dcterms:W3CDTF">2010-12-06T10:54:00Z</dcterms:created>
  <dcterms:modified xsi:type="dcterms:W3CDTF">2010-12-06T10:54:00Z</dcterms:modified>
</cp:coreProperties>
</file>