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C85C69" w:rsidRDefault="00193A96" w:rsidP="00193A96">
      <w:pPr>
        <w:jc w:val="center"/>
        <w:rPr>
          <w:rFonts w:ascii="Arial" w:hAnsi="Arial" w:cs="Arial"/>
        </w:rPr>
      </w:pPr>
    </w:p>
    <w:p w:rsidR="00193A96" w:rsidRPr="001D25FC" w:rsidRDefault="001848C2" w:rsidP="001D25FC">
      <w:pPr>
        <w:spacing w:after="0"/>
        <w:jc w:val="right"/>
        <w:rPr>
          <w:rFonts w:ascii="Arial" w:hAnsi="Arial" w:cs="Arial"/>
        </w:rPr>
      </w:pPr>
      <w:r w:rsidRPr="0079100F">
        <w:rPr>
          <w:rFonts w:ascii="Arial" w:hAnsi="Arial" w:cs="Arial"/>
        </w:rPr>
        <w:t>Pra</w:t>
      </w:r>
      <w:r w:rsidR="001D25FC" w:rsidRPr="0079100F">
        <w:rPr>
          <w:rFonts w:ascii="Arial" w:hAnsi="Arial" w:cs="Arial"/>
        </w:rPr>
        <w:t>ha</w:t>
      </w:r>
      <w:r w:rsidR="0079100F">
        <w:rPr>
          <w:rFonts w:ascii="Arial" w:hAnsi="Arial" w:cs="Arial"/>
        </w:rPr>
        <w:t xml:space="preserve"> 13</w:t>
      </w:r>
      <w:r w:rsidRPr="0079100F">
        <w:rPr>
          <w:rFonts w:ascii="Arial" w:hAnsi="Arial" w:cs="Arial"/>
        </w:rPr>
        <w:t xml:space="preserve">. </w:t>
      </w:r>
      <w:r w:rsidR="0079100F">
        <w:rPr>
          <w:rFonts w:ascii="Arial" w:hAnsi="Arial" w:cs="Arial"/>
        </w:rPr>
        <w:t>září</w:t>
      </w:r>
      <w:r w:rsidRPr="0079100F">
        <w:rPr>
          <w:rFonts w:ascii="Arial" w:hAnsi="Arial" w:cs="Arial"/>
        </w:rPr>
        <w:t xml:space="preserve"> 2012</w:t>
      </w:r>
    </w:p>
    <w:p w:rsidR="00193A96" w:rsidRPr="00C85C69" w:rsidRDefault="00193A96" w:rsidP="001D25FC">
      <w:pPr>
        <w:spacing w:after="0"/>
        <w:rPr>
          <w:rFonts w:ascii="Arial" w:hAnsi="Arial" w:cs="Arial"/>
          <w:b/>
          <w:sz w:val="32"/>
          <w:szCs w:val="32"/>
        </w:rPr>
      </w:pPr>
    </w:p>
    <w:p w:rsidR="002C4337" w:rsidRPr="002C4337" w:rsidRDefault="0079100F" w:rsidP="00574927">
      <w:pPr>
        <w:pStyle w:val="Nadpis2"/>
        <w:spacing w:after="0"/>
        <w:rPr>
          <w:rFonts w:ascii="Arial" w:hAnsi="Arial"/>
          <w:color w:val="FF0000"/>
        </w:rPr>
      </w:pPr>
      <w:r>
        <w:rPr>
          <w:rFonts w:ascii="Arial" w:hAnsi="Arial"/>
          <w:b/>
          <w:i w:val="0"/>
          <w:iCs w:val="0"/>
          <w:spacing w:val="20"/>
          <w:kern w:val="32"/>
          <w:sz w:val="32"/>
          <w:szCs w:val="32"/>
        </w:rPr>
        <w:t>Komentář k padělanému</w:t>
      </w:r>
      <w:r w:rsidRPr="0079100F">
        <w:rPr>
          <w:rFonts w:ascii="Arial" w:hAnsi="Arial"/>
          <w:b/>
          <w:i w:val="0"/>
          <w:iCs w:val="0"/>
          <w:spacing w:val="20"/>
          <w:kern w:val="32"/>
          <w:sz w:val="32"/>
          <w:szCs w:val="32"/>
        </w:rPr>
        <w:t xml:space="preserve"> alkohol</w:t>
      </w:r>
      <w:r>
        <w:rPr>
          <w:rFonts w:ascii="Arial" w:hAnsi="Arial"/>
          <w:b/>
          <w:i w:val="0"/>
          <w:iCs w:val="0"/>
          <w:spacing w:val="20"/>
          <w:kern w:val="32"/>
          <w:sz w:val="32"/>
          <w:szCs w:val="32"/>
        </w:rPr>
        <w:t>u</w:t>
      </w:r>
      <w:r w:rsidRPr="0079100F">
        <w:rPr>
          <w:rFonts w:ascii="Arial" w:hAnsi="Arial"/>
          <w:b/>
          <w:i w:val="0"/>
          <w:iCs w:val="0"/>
          <w:spacing w:val="20"/>
          <w:kern w:val="32"/>
          <w:sz w:val="32"/>
          <w:szCs w:val="32"/>
        </w:rPr>
        <w:t xml:space="preserve"> v České republice</w:t>
      </w:r>
    </w:p>
    <w:p w:rsidR="00193A96" w:rsidRPr="004479A0" w:rsidRDefault="00193A96" w:rsidP="002C4337">
      <w:pPr>
        <w:spacing w:after="0"/>
        <w:rPr>
          <w:rFonts w:ascii="Arial" w:hAnsi="Arial" w:cs="Arial"/>
          <w:b/>
          <w:iCs/>
          <w:sz w:val="24"/>
          <w:szCs w:val="28"/>
        </w:rPr>
      </w:pPr>
    </w:p>
    <w:p w:rsidR="0079100F" w:rsidRDefault="0079100F" w:rsidP="0079100F">
      <w:pPr>
        <w:spacing w:after="0"/>
        <w:rPr>
          <w:rFonts w:ascii="Arial" w:eastAsia="Times New Roman" w:hAnsi="Arial" w:cs="Arial"/>
          <w:b/>
          <w:bCs/>
          <w:szCs w:val="24"/>
        </w:rPr>
      </w:pPr>
      <w:r w:rsidRPr="0079100F">
        <w:rPr>
          <w:rFonts w:ascii="Arial" w:eastAsia="Times New Roman" w:hAnsi="Arial" w:cs="Arial"/>
          <w:b/>
          <w:bCs/>
          <w:szCs w:val="24"/>
        </w:rPr>
        <w:t>Autor:  Frank Voskeuil, Senior Manager, specialista na řízení r</w:t>
      </w:r>
      <w:r>
        <w:rPr>
          <w:rFonts w:ascii="Arial" w:eastAsia="Times New Roman" w:hAnsi="Arial" w:cs="Arial"/>
          <w:b/>
          <w:bCs/>
          <w:szCs w:val="24"/>
        </w:rPr>
        <w:t xml:space="preserve">izik a potírání výroby padělků  </w:t>
      </w:r>
    </w:p>
    <w:p w:rsidR="00193A96" w:rsidRPr="0079100F" w:rsidRDefault="0079100F" w:rsidP="0079100F">
      <w:pPr>
        <w:spacing w:after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 xml:space="preserve">             a</w:t>
      </w:r>
      <w:r w:rsidRPr="0079100F">
        <w:rPr>
          <w:rFonts w:ascii="Arial" w:eastAsia="Times New Roman" w:hAnsi="Arial" w:cs="Arial"/>
          <w:b/>
          <w:bCs/>
          <w:szCs w:val="24"/>
        </w:rPr>
        <w:t xml:space="preserve"> napodobenin, Risk Consulting, KPMG Netherlands</w:t>
      </w:r>
    </w:p>
    <w:p w:rsidR="0079100F" w:rsidRPr="0079100F" w:rsidRDefault="0079100F" w:rsidP="002C4337">
      <w:pPr>
        <w:spacing w:after="0"/>
        <w:rPr>
          <w:rFonts w:ascii="Arial" w:hAnsi="Arial" w:cs="Arial"/>
        </w:rPr>
      </w:pPr>
    </w:p>
    <w:p w:rsidR="0079100F" w:rsidRDefault="002C4337" w:rsidP="0079100F">
      <w:pPr>
        <w:spacing w:after="0" w:line="360" w:lineRule="auto"/>
        <w:rPr>
          <w:rFonts w:ascii="Arial" w:hAnsi="Arial" w:cs="Arial"/>
        </w:rPr>
      </w:pPr>
      <w:bookmarkStart w:id="0" w:name="_GoBack"/>
      <w:r w:rsidRPr="004479A0">
        <w:rPr>
          <w:rFonts w:ascii="Arial" w:hAnsi="Arial" w:cs="Arial"/>
        </w:rPr>
        <w:t xml:space="preserve"> </w:t>
      </w:r>
      <w:r w:rsidR="0079100F" w:rsidRPr="0079100F">
        <w:rPr>
          <w:rFonts w:ascii="Arial" w:hAnsi="Arial" w:cs="Arial"/>
        </w:rPr>
        <w:t>„Pančování alkoholu je celosvětově velmi rozšířený problém. Padělání originálních výrobků se ovšem týká i dalších odvětví, která podléhají regulaci. Se stejnými pokusy se setkáváme například ve farmaceutickém průmyslu. Závažnost padělání však má nyní skutečně dram</w:t>
      </w:r>
      <w:r w:rsidR="0079100F">
        <w:rPr>
          <w:rFonts w:ascii="Arial" w:hAnsi="Arial" w:cs="Arial"/>
        </w:rPr>
        <w:t xml:space="preserve">atické dopady na lidské životy. </w:t>
      </w:r>
    </w:p>
    <w:p w:rsidR="00490C22" w:rsidRDefault="00490C22" w:rsidP="0079100F">
      <w:pPr>
        <w:spacing w:after="0" w:line="360" w:lineRule="auto"/>
        <w:rPr>
          <w:rFonts w:ascii="Arial" w:hAnsi="Arial" w:cs="Arial"/>
        </w:rPr>
      </w:pPr>
    </w:p>
    <w:p w:rsidR="0079100F" w:rsidRPr="0079100F" w:rsidRDefault="0079100F" w:rsidP="0079100F">
      <w:pPr>
        <w:spacing w:after="0" w:line="360" w:lineRule="auto"/>
        <w:rPr>
          <w:rFonts w:ascii="Arial" w:hAnsi="Arial" w:cs="Arial"/>
        </w:rPr>
      </w:pPr>
      <w:r w:rsidRPr="0079100F">
        <w:rPr>
          <w:rFonts w:ascii="Arial" w:hAnsi="Arial" w:cs="Arial"/>
        </w:rPr>
        <w:t>Aktuální situace v České republice s největší pravděpodobností vyvolá nejen krátkodobou reakci státu v podobě dočasného zákazu prodeje tvrdého alkoholu ve stáncích, ale z dlouhodobého hlediska jistě dojde k ještě většímu zpřísnění regulace. Vláda zřejmě bude usilovat o zavedení preventivních opatření, aby k podobným kauzám v budoucnu již nedocházelo.</w:t>
      </w:r>
    </w:p>
    <w:p w:rsidR="002C4337" w:rsidRPr="004479A0" w:rsidRDefault="0079100F" w:rsidP="0079100F">
      <w:pPr>
        <w:spacing w:after="0" w:line="360" w:lineRule="auto"/>
        <w:rPr>
          <w:rFonts w:ascii="Arial" w:hAnsi="Arial" w:cs="Arial"/>
        </w:rPr>
      </w:pPr>
      <w:r w:rsidRPr="0079100F">
        <w:rPr>
          <w:rFonts w:ascii="Arial" w:hAnsi="Arial" w:cs="Arial"/>
        </w:rPr>
        <w:t>Farmaceutickému průmyslu se snaží pomoci s bojem proti padělkům Evropská unie, která chce od roku 2014 zavést přísnou regulaci: firmy budou muset přidělovat pro jednotlivá plata léků unikátní kód. Stejnou cestou boje s padělky v podobě zavádění nových preventivních opatření se budou muset dříve či později vydat i výrobci tvrdého alkoholu, kteří však mohou sami vzít situaci pevně do svých rukou.“</w:t>
      </w:r>
    </w:p>
    <w:bookmarkEnd w:id="0"/>
    <w:p w:rsidR="002C4337" w:rsidRPr="00C85C69" w:rsidRDefault="002C4337" w:rsidP="002C4337">
      <w:pPr>
        <w:rPr>
          <w:rFonts w:ascii="Arial" w:hAnsi="Arial" w:cs="Arial"/>
        </w:rPr>
      </w:pPr>
    </w:p>
    <w:p w:rsidR="002C4337" w:rsidRPr="00C85C69" w:rsidRDefault="002C4337" w:rsidP="00193A96">
      <w:pPr>
        <w:rPr>
          <w:rFonts w:ascii="Arial" w:hAnsi="Arial" w:cs="Arial"/>
        </w:rPr>
      </w:pPr>
    </w:p>
    <w:p w:rsidR="00193A96" w:rsidRPr="00C85C69" w:rsidRDefault="00193A96" w:rsidP="00193A96">
      <w:pPr>
        <w:rPr>
          <w:rFonts w:ascii="Arial" w:hAnsi="Arial" w:cs="Arial"/>
        </w:rPr>
      </w:pPr>
    </w:p>
    <w:p w:rsidR="00193A96" w:rsidRPr="00C85C69" w:rsidRDefault="00193A96" w:rsidP="00193A96">
      <w:pPr>
        <w:pStyle w:val="Zhlav"/>
        <w:rPr>
          <w:rFonts w:ascii="Arial" w:hAnsi="Arial" w:cs="Arial"/>
        </w:rPr>
      </w:pPr>
    </w:p>
    <w:p w:rsidR="00193A96" w:rsidRPr="00C85C69" w:rsidRDefault="00193A96" w:rsidP="00193A96">
      <w:pPr>
        <w:pStyle w:val="Contact"/>
        <w:rPr>
          <w:rFonts w:ascii="Arial" w:hAnsi="Arial" w:cs="Arial"/>
          <w:b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1D25FC" w:rsidRPr="001D25FC" w:rsidRDefault="0079100F" w:rsidP="001D25F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Praha 13. září</w:t>
      </w:r>
      <w:r w:rsidR="001D25FC" w:rsidRPr="0079100F">
        <w:rPr>
          <w:rFonts w:ascii="Arial" w:hAnsi="Arial" w:cs="Arial"/>
        </w:rPr>
        <w:t xml:space="preserve"> 2012</w:t>
      </w:r>
    </w:p>
    <w:p w:rsidR="00193A96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Pr="005426F2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– </w:t>
      </w:r>
      <w:r w:rsidRPr="005426F2">
        <w:rPr>
          <w:rFonts w:ascii="Arial" w:hAnsi="Arial" w:cs="Arial"/>
          <w:b/>
          <w:iCs/>
          <w:szCs w:val="20"/>
        </w:rPr>
        <w:t>KONEC</w:t>
      </w:r>
      <w:r w:rsidR="00684852">
        <w:rPr>
          <w:rFonts w:ascii="Arial" w:hAnsi="Arial" w:cs="Arial"/>
          <w:b/>
          <w:iCs/>
          <w:szCs w:val="20"/>
        </w:rPr>
        <w:t xml:space="preserve"> </w:t>
      </w:r>
      <w:r w:rsidRPr="005426F2">
        <w:rPr>
          <w:rFonts w:ascii="Arial" w:hAnsi="Arial" w:cs="Arial"/>
          <w:b/>
          <w:iCs/>
          <w:szCs w:val="20"/>
        </w:rPr>
        <w:t>–</w:t>
      </w:r>
    </w:p>
    <w:p w:rsidR="00193A96" w:rsidRDefault="00193A96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tbl>
      <w:tblPr>
        <w:tblStyle w:val="Mkatabulky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2194"/>
        <w:gridCol w:w="3969"/>
        <w:gridCol w:w="1701"/>
      </w:tblGrid>
      <w:tr w:rsidR="00026B3D" w:rsidRPr="00A31E69" w:rsidTr="00026B3D">
        <w:trPr>
          <w:trHeight w:val="391"/>
        </w:trPr>
        <w:tc>
          <w:tcPr>
            <w:tcW w:w="3476" w:type="dxa"/>
            <w:shd w:val="clear" w:color="auto" w:fill="00338D"/>
          </w:tcPr>
          <w:p w:rsidR="00026B3D" w:rsidRPr="00CC3207" w:rsidRDefault="00026B3D" w:rsidP="00CC3207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  <w:p w:rsidR="00026B3D" w:rsidRPr="00CC3207" w:rsidRDefault="00026B3D" w:rsidP="00AB4C9E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  <w:r w:rsidRPr="00780FAD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  <w:b/>
              </w:rPr>
              <w:t>y</w:t>
            </w:r>
            <w:r w:rsidRPr="00780FAD">
              <w:rPr>
                <w:rFonts w:ascii="Arial" w:hAnsi="Arial" w:cs="Arial"/>
                <w:b/>
              </w:rPr>
              <w:t xml:space="preserve"> pro média</w:t>
            </w:r>
          </w:p>
        </w:tc>
        <w:tc>
          <w:tcPr>
            <w:tcW w:w="7864" w:type="dxa"/>
            <w:gridSpan w:val="3"/>
            <w:shd w:val="clear" w:color="auto" w:fill="00338D"/>
          </w:tcPr>
          <w:p w:rsidR="00026B3D" w:rsidRPr="00CC3207" w:rsidRDefault="00026B3D" w:rsidP="00986DBE">
            <w:pPr>
              <w:pStyle w:val="Contact"/>
              <w:spacing w:line="240" w:lineRule="auto"/>
              <w:ind w:right="459"/>
              <w:rPr>
                <w:rFonts w:ascii="Arial" w:hAnsi="Arial" w:cs="Arial"/>
                <w:b/>
                <w:sz w:val="8"/>
              </w:rPr>
            </w:pPr>
          </w:p>
        </w:tc>
      </w:tr>
      <w:tr w:rsidR="00986DBE" w:rsidRPr="00A31E69" w:rsidTr="00026B3D">
        <w:trPr>
          <w:gridAfter w:val="1"/>
          <w:wAfter w:w="1701" w:type="dxa"/>
        </w:trPr>
        <w:tc>
          <w:tcPr>
            <w:tcW w:w="5670" w:type="dxa"/>
            <w:gridSpan w:val="2"/>
          </w:tcPr>
          <w:p w:rsidR="00986DBE" w:rsidRPr="00FA4F07" w:rsidRDefault="00986DBE" w:rsidP="00026B3D">
            <w:pPr>
              <w:spacing w:before="120"/>
              <w:ind w:left="175" w:right="742"/>
              <w:rPr>
                <w:rStyle w:val="Contactbold"/>
                <w:color w:val="00338D"/>
                <w:lang w:val="en-US"/>
              </w:rPr>
            </w:pPr>
            <w:r w:rsidRPr="00FA4F07">
              <w:rPr>
                <w:rStyle w:val="Contactbold"/>
                <w:color w:val="00338D"/>
                <w:lang w:val="en-US"/>
              </w:rPr>
              <w:t>Kateřina Konečná</w:t>
            </w:r>
          </w:p>
          <w:p w:rsidR="001564A7" w:rsidRDefault="00986DBE" w:rsidP="001564A7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F05123">
              <w:rPr>
                <w:rFonts w:ascii="Arial" w:hAnsi="Arial" w:cs="Arial"/>
                <w:noProof/>
                <w:color w:val="000000"/>
              </w:rPr>
              <w:t xml:space="preserve">Marketing and Communications </w:t>
            </w:r>
            <w:r w:rsidR="001564A7" w:rsidRPr="00F05123">
              <w:rPr>
                <w:rFonts w:ascii="Arial" w:hAnsi="Arial" w:cs="Arial"/>
                <w:noProof/>
                <w:color w:val="000000"/>
              </w:rPr>
              <w:t>Manager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</w:rPr>
            </w:pPr>
            <w:r w:rsidRPr="00F05123">
              <w:rPr>
                <w:rFonts w:ascii="Arial" w:hAnsi="Arial" w:cs="Arial"/>
                <w:b/>
                <w:noProof/>
                <w:color w:val="000000"/>
              </w:rPr>
              <w:t>KPMG Česká republika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8F4C63">
              <w:rPr>
                <w:rFonts w:ascii="Arial" w:hAnsi="Arial" w:cs="Arial"/>
                <w:b/>
                <w:noProof/>
                <w:color w:val="000000"/>
              </w:rPr>
              <w:t>T</w:t>
            </w:r>
            <w:r>
              <w:rPr>
                <w:rFonts w:ascii="Arial" w:hAnsi="Arial" w:cs="Arial"/>
                <w:b/>
                <w:noProof/>
                <w:color w:val="000000"/>
              </w:rPr>
              <w:t>:</w:t>
            </w:r>
            <w:r w:rsidRPr="00A31E69">
              <w:rPr>
                <w:rFonts w:ascii="Arial" w:hAnsi="Arial" w:cs="Arial"/>
                <w:noProof/>
                <w:color w:val="000000"/>
              </w:rPr>
              <w:t xml:space="preserve"> 222 123</w:t>
            </w:r>
            <w:r>
              <w:rPr>
                <w:rFonts w:ascii="Arial" w:hAnsi="Arial" w:cs="Arial"/>
                <w:noProof/>
                <w:color w:val="000000"/>
              </w:rPr>
              <w:t> </w:t>
            </w:r>
            <w:r w:rsidRPr="00A31E69">
              <w:rPr>
                <w:rFonts w:ascii="Arial" w:hAnsi="Arial" w:cs="Arial"/>
                <w:noProof/>
                <w:color w:val="000000"/>
              </w:rPr>
              <w:t>256</w:t>
            </w:r>
          </w:p>
          <w:p w:rsidR="00986DBE" w:rsidRDefault="00986DBE" w:rsidP="00C43289">
            <w:pPr>
              <w:ind w:left="175"/>
            </w:pPr>
            <w:r w:rsidRPr="0054537C">
              <w:rPr>
                <w:rStyle w:val="Contactbold"/>
                <w:lang w:val="de-DE"/>
              </w:rPr>
              <w:t>E</w:t>
            </w:r>
            <w:r>
              <w:rPr>
                <w:rStyle w:val="Contactbold"/>
                <w:lang w:val="de-DE"/>
              </w:rPr>
              <w:t>:</w:t>
            </w:r>
            <w:r w:rsidRPr="00BA3DBB">
              <w:t xml:space="preserve"> </w:t>
            </w:r>
            <w:hyperlink r:id="rId8" w:history="1">
              <w:r w:rsidRPr="00CE05AF">
                <w:rPr>
                  <w:rStyle w:val="Hypertextovodkaz"/>
                  <w:rFonts w:ascii="Arial" w:hAnsi="Arial" w:cs="Arial"/>
                </w:rPr>
                <w:t>kkonecna@kpmg.cz</w:t>
              </w:r>
            </w:hyperlink>
          </w:p>
          <w:p w:rsidR="00986DBE" w:rsidRPr="008A0D9A" w:rsidRDefault="00223E58" w:rsidP="00C43289">
            <w:pPr>
              <w:pStyle w:val="Contactemail"/>
              <w:tabs>
                <w:tab w:val="left" w:pos="5685"/>
              </w:tabs>
              <w:ind w:left="175"/>
              <w:rPr>
                <w:rStyle w:val="Contactbold"/>
                <w:rFonts w:cs="Arial"/>
                <w:i/>
                <w:szCs w:val="20"/>
                <w:lang w:val="cs-CZ" w:eastAsia="cs-CZ"/>
              </w:rPr>
            </w:pPr>
            <w:hyperlink r:id="rId9" w:history="1">
              <w:r w:rsidR="00986DBE" w:rsidRPr="00F05123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3969" w:type="dxa"/>
          </w:tcPr>
          <w:p w:rsidR="00CA5463" w:rsidRPr="007A6EBD" w:rsidRDefault="00CA5463" w:rsidP="00026B3D">
            <w:pPr>
              <w:spacing w:before="120"/>
              <w:ind w:left="696"/>
              <w:rPr>
                <w:rStyle w:val="Contactbold"/>
                <w:rFonts w:cs="Arial"/>
                <w:color w:val="00338D"/>
                <w:szCs w:val="20"/>
              </w:rPr>
            </w:pPr>
            <w:r w:rsidRPr="00EB0A19">
              <w:rPr>
                <w:rStyle w:val="Contactbold"/>
                <w:color w:val="00338D"/>
                <w:szCs w:val="20"/>
              </w:rPr>
              <w:t>Lucie Neubergová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 w:rsidRPr="007A6EBD"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CA5463" w:rsidRPr="00555674" w:rsidRDefault="00CA5463" w:rsidP="00CA5463">
            <w:pPr>
              <w:ind w:left="696"/>
              <w:rPr>
                <w:rStyle w:val="Contactbold"/>
                <w:rFonts w:cs="Arial"/>
                <w:szCs w:val="2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731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6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15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0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33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555674" w:rsidRDefault="00CA5463" w:rsidP="00CA5463">
            <w:pPr>
              <w:ind w:left="696" w:right="-108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Style w:val="Contactbold"/>
                <w:rFonts w:cs="Arial"/>
                <w:szCs w:val="20"/>
                <w:lang w:val="de-DE"/>
              </w:rPr>
              <w:t>E:</w:t>
            </w:r>
            <w:r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  <w:hyperlink r:id="rId10" w:history="1">
              <w:r w:rsidRPr="00D9107E">
                <w:rPr>
                  <w:rStyle w:val="Hypertextovodkaz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rFonts w:cs="Arial"/>
                <w:b w:val="0"/>
                <w:szCs w:val="20"/>
                <w:lang w:val="de-DE"/>
              </w:rPr>
              <w:t xml:space="preserve"> 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7A6EBD" w:rsidRDefault="00223E58" w:rsidP="00CA5463">
            <w:pPr>
              <w:ind w:left="696"/>
              <w:rPr>
                <w:rStyle w:val="Contactbold"/>
                <w:color w:val="00338D"/>
              </w:rPr>
            </w:pPr>
            <w:hyperlink r:id="rId11" w:history="1">
              <w:r w:rsidR="00CA5463" w:rsidRPr="007A6EBD">
                <w:rPr>
                  <w:rStyle w:val="Contactbold"/>
                  <w:color w:val="00338D"/>
                  <w:szCs w:val="20"/>
                </w:rPr>
                <w:t>www.nativepr.cz</w:t>
              </w:r>
            </w:hyperlink>
          </w:p>
          <w:p w:rsidR="00986DBE" w:rsidRPr="00FA4F07" w:rsidRDefault="00986DBE" w:rsidP="00CA5463">
            <w:pPr>
              <w:spacing w:before="240"/>
              <w:ind w:left="33" w:right="-40"/>
              <w:rPr>
                <w:rStyle w:val="Contactbold"/>
                <w:color w:val="00338D"/>
                <w:lang w:val="en-US"/>
              </w:rPr>
            </w:pPr>
          </w:p>
        </w:tc>
      </w:tr>
    </w:tbl>
    <w:p w:rsidR="0040084B" w:rsidRDefault="0040084B" w:rsidP="00C225F2">
      <w:pPr>
        <w:spacing w:before="120" w:after="0"/>
        <w:ind w:left="-992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>Společnost KPMG Česká republika zahájila svou činnost v roce 1990, kdy byla v Praze otevřena první kancelář. V současné době má 7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>0 zaměstnanců a kanceláře v Praze, Brně, Českých Budějovicích, Liberci a Ostravě. KPMG Česká republika poskytuje služby v oblasti auditu, daní</w:t>
      </w:r>
      <w:r>
        <w:rPr>
          <w:rFonts w:ascii="Arial" w:hAnsi="Arial" w:cs="Arial"/>
          <w:i/>
          <w:color w:val="000000"/>
          <w:sz w:val="18"/>
          <w:szCs w:val="20"/>
        </w:rPr>
        <w:t>,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poradenství a práv</w:t>
      </w:r>
      <w:r>
        <w:rPr>
          <w:rFonts w:ascii="Arial" w:hAnsi="Arial" w:cs="Arial"/>
          <w:i/>
          <w:color w:val="000000"/>
          <w:sz w:val="18"/>
          <w:szCs w:val="20"/>
        </w:rPr>
        <w:t>a</w:t>
      </w:r>
      <w:r w:rsidRPr="00C85C69">
        <w:rPr>
          <w:rFonts w:ascii="Arial" w:hAnsi="Arial" w:cs="Arial"/>
          <w:i/>
          <w:color w:val="000000"/>
          <w:sz w:val="18"/>
          <w:szCs w:val="20"/>
        </w:rPr>
        <w:t>. Z 6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0 odborných pracovníků je </w:t>
      </w:r>
      <w:r>
        <w:rPr>
          <w:rFonts w:ascii="Arial" w:hAnsi="Arial" w:cs="Arial"/>
          <w:i/>
          <w:color w:val="000000"/>
          <w:sz w:val="18"/>
          <w:szCs w:val="20"/>
        </w:rPr>
        <w:t>29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partnerů, 2</w:t>
      </w:r>
      <w:r>
        <w:rPr>
          <w:rFonts w:ascii="Arial" w:hAnsi="Arial" w:cs="Arial"/>
          <w:i/>
          <w:color w:val="000000"/>
          <w:sz w:val="18"/>
          <w:szCs w:val="20"/>
        </w:rPr>
        <w:t>7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statutárních auditorů, 9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certifikovaných účetních a </w:t>
      </w:r>
      <w:r>
        <w:rPr>
          <w:rFonts w:ascii="Arial" w:hAnsi="Arial" w:cs="Arial"/>
          <w:i/>
          <w:color w:val="000000"/>
          <w:sz w:val="18"/>
          <w:szCs w:val="20"/>
        </w:rPr>
        <w:t>65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daňových poradců. V KPMG Česká republika působí celkem 22 kvalifikovaných zahraničních odborníků</w:t>
      </w:r>
      <w:r>
        <w:rPr>
          <w:rFonts w:ascii="Arial" w:hAnsi="Arial" w:cs="Arial"/>
          <w:i/>
          <w:color w:val="000000"/>
          <w:sz w:val="18"/>
          <w:szCs w:val="20"/>
        </w:rPr>
        <w:t>.</w:t>
      </w:r>
    </w:p>
    <w:p w:rsidR="00BB203A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KPMG je celosvětová síť poradenských společností poskytujících služby v oblasti auditu, daní a poradenství. </w:t>
      </w:r>
    </w:p>
    <w:p w:rsidR="0040084B" w:rsidRPr="00100EC9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>
        <w:rPr>
          <w:rFonts w:ascii="Arial" w:hAnsi="Arial" w:cs="Arial"/>
          <w:i/>
          <w:color w:val="000000"/>
          <w:sz w:val="18"/>
          <w:szCs w:val="20"/>
        </w:rPr>
        <w:br/>
      </w:r>
      <w:r w:rsidRPr="00C85C69">
        <w:rPr>
          <w:rFonts w:ascii="Arial" w:hAnsi="Arial" w:cs="Arial"/>
          <w:i/>
          <w:color w:val="000000"/>
          <w:sz w:val="18"/>
          <w:szCs w:val="20"/>
        </w:rPr>
        <w:t>V jejích členských společnostech pracuje více než 1</w:t>
      </w:r>
      <w:r>
        <w:rPr>
          <w:rFonts w:ascii="Arial" w:hAnsi="Arial" w:cs="Arial"/>
          <w:i/>
          <w:color w:val="000000"/>
          <w:sz w:val="18"/>
          <w:szCs w:val="20"/>
        </w:rPr>
        <w:t>45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000 pracovníků v</w:t>
      </w:r>
      <w:r>
        <w:rPr>
          <w:rFonts w:ascii="Arial" w:hAnsi="Arial" w:cs="Arial"/>
          <w:i/>
          <w:color w:val="000000"/>
          <w:sz w:val="18"/>
          <w:szCs w:val="20"/>
        </w:rPr>
        <w:t>e 1</w:t>
      </w:r>
      <w:r w:rsidRPr="00C85C69">
        <w:rPr>
          <w:rFonts w:ascii="Arial" w:hAnsi="Arial" w:cs="Arial"/>
          <w:i/>
          <w:color w:val="000000"/>
          <w:sz w:val="18"/>
          <w:szCs w:val="20"/>
        </w:rPr>
        <w:t>5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zemích. Nezávislé členské společnosti sítě KPMG jsou přidružené ke KPMG International Cooperative („KPMG International“), švýcarské organizační jednotce. Každá členská společnost celosvětové sítě KPMG je právně samostatná a odděl</w:t>
      </w:r>
      <w:r>
        <w:rPr>
          <w:rFonts w:ascii="Arial" w:hAnsi="Arial" w:cs="Arial"/>
          <w:i/>
          <w:color w:val="000000"/>
          <w:sz w:val="18"/>
          <w:szCs w:val="20"/>
        </w:rPr>
        <w:t>ená jednotka a tak se označuje.</w:t>
      </w:r>
    </w:p>
    <w:p w:rsidR="007163E3" w:rsidRPr="00BD5B70" w:rsidRDefault="007163E3" w:rsidP="0040084B">
      <w:pPr>
        <w:ind w:left="-993"/>
        <w:rPr>
          <w:rFonts w:ascii="Arial" w:hAnsi="Arial" w:cs="Arial"/>
          <w:i/>
          <w:color w:val="000000"/>
          <w:sz w:val="18"/>
          <w:szCs w:val="20"/>
        </w:rPr>
      </w:pPr>
    </w:p>
    <w:sectPr w:rsidR="007163E3" w:rsidRPr="00BD5B70" w:rsidSect="008C57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58" w:rsidRDefault="00223E58" w:rsidP="0083372E">
      <w:pPr>
        <w:spacing w:after="0" w:line="240" w:lineRule="auto"/>
      </w:pPr>
      <w:r>
        <w:separator/>
      </w:r>
    </w:p>
  </w:endnote>
  <w:endnote w:type="continuationSeparator" w:id="0">
    <w:p w:rsidR="00223E58" w:rsidRDefault="00223E58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26B3D" w:rsidRDefault="00144662">
        <w:pPr>
          <w:pStyle w:val="Zpat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026B3D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5B13A8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026B3D" w:rsidRDefault="00026B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58" w:rsidRDefault="00223E58" w:rsidP="0083372E">
      <w:pPr>
        <w:spacing w:after="0" w:line="240" w:lineRule="auto"/>
      </w:pPr>
      <w:r>
        <w:separator/>
      </w:r>
    </w:p>
  </w:footnote>
  <w:footnote w:type="continuationSeparator" w:id="0">
    <w:p w:rsidR="00223E58" w:rsidRDefault="00223E58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hlav"/>
    </w:pPr>
    <w:r w:rsidRPr="00316F9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3A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-57785</wp:posOffset>
              </wp:positionV>
              <wp:extent cx="3032125" cy="606425"/>
              <wp:effectExtent l="4445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B3D" w:rsidRPr="00455AD3" w:rsidRDefault="00026B3D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INFORMACE</w:t>
                          </w:r>
                          <w:r w:rsidRPr="00455A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 xml:space="preserve"> PRO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MÉDIA</w:t>
                          </w:r>
                        </w:p>
                        <w:p w:rsidR="00026B3D" w:rsidRPr="00C97D4B" w:rsidRDefault="00026B3D" w:rsidP="005A201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KPMG V ČESKÉ REPUBLICE</w:t>
                          </w:r>
                        </w:p>
                        <w:p w:rsidR="00026B3D" w:rsidRPr="005A2015" w:rsidRDefault="00026B3D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85pt;margin-top:-4.55pt;width:238.7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dtA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" filled="f" stroked="f">
              <v:textbox>
                <w:txbxContent>
                  <w:p w:rsidR="00026B3D" w:rsidRPr="00455AD3" w:rsidRDefault="00026B3D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INFORMACE</w:t>
                    </w:r>
                    <w:r w:rsidRPr="00455AD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 xml:space="preserve"> PRO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MÉDIA</w:t>
                    </w:r>
                  </w:p>
                  <w:p w:rsidR="00026B3D" w:rsidRPr="00C97D4B" w:rsidRDefault="00026B3D" w:rsidP="005A2015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KPMG V ČESKÉ REPUBLICE</w:t>
                    </w:r>
                  </w:p>
                  <w:p w:rsidR="00026B3D" w:rsidRPr="005A2015" w:rsidRDefault="00026B3D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26B3D"/>
    <w:rsid w:val="000D0F91"/>
    <w:rsid w:val="000F5EDE"/>
    <w:rsid w:val="00112BF2"/>
    <w:rsid w:val="001433C4"/>
    <w:rsid w:val="00144662"/>
    <w:rsid w:val="00147D88"/>
    <w:rsid w:val="001564A7"/>
    <w:rsid w:val="001848C2"/>
    <w:rsid w:val="00193A96"/>
    <w:rsid w:val="00197A6B"/>
    <w:rsid w:val="001B7757"/>
    <w:rsid w:val="001C15D2"/>
    <w:rsid w:val="001C2DE9"/>
    <w:rsid w:val="001D25FC"/>
    <w:rsid w:val="001D60C7"/>
    <w:rsid w:val="001F212C"/>
    <w:rsid w:val="00210AD8"/>
    <w:rsid w:val="00223E58"/>
    <w:rsid w:val="002336C8"/>
    <w:rsid w:val="002427C4"/>
    <w:rsid w:val="00247A5A"/>
    <w:rsid w:val="002939FB"/>
    <w:rsid w:val="002C4337"/>
    <w:rsid w:val="002D76AE"/>
    <w:rsid w:val="00307E29"/>
    <w:rsid w:val="00316F97"/>
    <w:rsid w:val="00331F9E"/>
    <w:rsid w:val="00350031"/>
    <w:rsid w:val="003925D1"/>
    <w:rsid w:val="003955F5"/>
    <w:rsid w:val="003B10ED"/>
    <w:rsid w:val="003B273C"/>
    <w:rsid w:val="003C729F"/>
    <w:rsid w:val="003D25C3"/>
    <w:rsid w:val="0040084B"/>
    <w:rsid w:val="0040420E"/>
    <w:rsid w:val="00406CED"/>
    <w:rsid w:val="004322E9"/>
    <w:rsid w:val="00443C75"/>
    <w:rsid w:val="0044698A"/>
    <w:rsid w:val="004479A0"/>
    <w:rsid w:val="00455AD3"/>
    <w:rsid w:val="00490C22"/>
    <w:rsid w:val="004B5F74"/>
    <w:rsid w:val="005131CC"/>
    <w:rsid w:val="00513ED3"/>
    <w:rsid w:val="00531539"/>
    <w:rsid w:val="00540463"/>
    <w:rsid w:val="0054537C"/>
    <w:rsid w:val="00574927"/>
    <w:rsid w:val="00582FCF"/>
    <w:rsid w:val="005A2015"/>
    <w:rsid w:val="005B13A8"/>
    <w:rsid w:val="005C7FD5"/>
    <w:rsid w:val="005F3A59"/>
    <w:rsid w:val="005F68BB"/>
    <w:rsid w:val="00613857"/>
    <w:rsid w:val="00622F5A"/>
    <w:rsid w:val="006765C3"/>
    <w:rsid w:val="00684852"/>
    <w:rsid w:val="0068630A"/>
    <w:rsid w:val="006907AA"/>
    <w:rsid w:val="006C076B"/>
    <w:rsid w:val="006C0C52"/>
    <w:rsid w:val="006E373A"/>
    <w:rsid w:val="007063DA"/>
    <w:rsid w:val="00712204"/>
    <w:rsid w:val="007163E3"/>
    <w:rsid w:val="00736278"/>
    <w:rsid w:val="00750235"/>
    <w:rsid w:val="00750D37"/>
    <w:rsid w:val="0076132D"/>
    <w:rsid w:val="00767696"/>
    <w:rsid w:val="00780FAD"/>
    <w:rsid w:val="0079100F"/>
    <w:rsid w:val="008265D0"/>
    <w:rsid w:val="0083055E"/>
    <w:rsid w:val="00832E64"/>
    <w:rsid w:val="0083372E"/>
    <w:rsid w:val="00866626"/>
    <w:rsid w:val="008A0D9A"/>
    <w:rsid w:val="008C570D"/>
    <w:rsid w:val="008F4C63"/>
    <w:rsid w:val="008F58F7"/>
    <w:rsid w:val="009020F7"/>
    <w:rsid w:val="00913302"/>
    <w:rsid w:val="009166D3"/>
    <w:rsid w:val="00935547"/>
    <w:rsid w:val="00986DBE"/>
    <w:rsid w:val="009E4EE8"/>
    <w:rsid w:val="009E77E0"/>
    <w:rsid w:val="00A23B6F"/>
    <w:rsid w:val="00A71CF8"/>
    <w:rsid w:val="00AA5326"/>
    <w:rsid w:val="00AB32F6"/>
    <w:rsid w:val="00AB4C9E"/>
    <w:rsid w:val="00AF4D4A"/>
    <w:rsid w:val="00B548F6"/>
    <w:rsid w:val="00BB203A"/>
    <w:rsid w:val="00BC5698"/>
    <w:rsid w:val="00BC78C6"/>
    <w:rsid w:val="00BD5B70"/>
    <w:rsid w:val="00BE7EA6"/>
    <w:rsid w:val="00C1494D"/>
    <w:rsid w:val="00C225F2"/>
    <w:rsid w:val="00C43289"/>
    <w:rsid w:val="00C74A0F"/>
    <w:rsid w:val="00C931C5"/>
    <w:rsid w:val="00C97D4B"/>
    <w:rsid w:val="00CA1DFF"/>
    <w:rsid w:val="00CA5463"/>
    <w:rsid w:val="00CC3207"/>
    <w:rsid w:val="00CE05AF"/>
    <w:rsid w:val="00CE1B7F"/>
    <w:rsid w:val="00CE1D29"/>
    <w:rsid w:val="00CF1298"/>
    <w:rsid w:val="00D8588D"/>
    <w:rsid w:val="00D87051"/>
    <w:rsid w:val="00D9493C"/>
    <w:rsid w:val="00DA5D3B"/>
    <w:rsid w:val="00DC3166"/>
    <w:rsid w:val="00DD0CE8"/>
    <w:rsid w:val="00E03910"/>
    <w:rsid w:val="00E33ECB"/>
    <w:rsid w:val="00E42ECF"/>
    <w:rsid w:val="00EB7CA9"/>
    <w:rsid w:val="00EC6F85"/>
    <w:rsid w:val="00F05123"/>
    <w:rsid w:val="00F3700D"/>
    <w:rsid w:val="00F814B1"/>
    <w:rsid w:val="00FA3DF0"/>
    <w:rsid w:val="00FA4F07"/>
    <w:rsid w:val="00FC4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necna@kpmg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vep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cie.neubergova@nativep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mg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Vrbova</cp:lastModifiedBy>
  <cp:revision>2</cp:revision>
  <cp:lastPrinted>2012-01-11T11:43:00Z</cp:lastPrinted>
  <dcterms:created xsi:type="dcterms:W3CDTF">2012-09-14T08:37:00Z</dcterms:created>
  <dcterms:modified xsi:type="dcterms:W3CDTF">2012-09-14T08:37:00Z</dcterms:modified>
</cp:coreProperties>
</file>