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49" w:rsidRDefault="00FD181D" w:rsidP="00793549">
      <w:pPr>
        <w:jc w:val="both"/>
      </w:pPr>
      <w:r>
        <w:t xml:space="preserve">V Praze, dne </w:t>
      </w:r>
      <w:r w:rsidR="00690CAE">
        <w:t>13</w:t>
      </w:r>
      <w:r>
        <w:t xml:space="preserve">. </w:t>
      </w:r>
      <w:r w:rsidR="00771D76">
        <w:t>února 2013</w:t>
      </w:r>
    </w:p>
    <w:p w:rsidR="00FD181D" w:rsidRDefault="00FD181D">
      <w:pPr>
        <w:pStyle w:val="Nadpis1"/>
      </w:pPr>
      <w:r>
        <w:t>TISKOVÁ ZPRÁVA</w:t>
      </w:r>
    </w:p>
    <w:p w:rsidR="00771D76" w:rsidRPr="008259BF" w:rsidRDefault="00433CAC" w:rsidP="008259BF">
      <w:pPr>
        <w:pStyle w:val="Nadpis2"/>
      </w:pPr>
      <w:r>
        <w:t>Nová možnost i</w:t>
      </w:r>
      <w:r w:rsidR="00771D76">
        <w:t xml:space="preserve">nvestic do potravin a nápojů </w:t>
      </w:r>
    </w:p>
    <w:p w:rsidR="00771D76" w:rsidRPr="00771D76" w:rsidRDefault="008259BF" w:rsidP="00771D76">
      <w:pPr>
        <w:pStyle w:val="kontakt"/>
        <w:spacing w:after="80"/>
        <w:jc w:val="both"/>
        <w:outlineLvl w:val="0"/>
        <w:rPr>
          <w:rFonts w:ascii="Arial" w:hAnsi="Arial"/>
          <w:b/>
          <w:bCs/>
          <w:sz w:val="24"/>
          <w:szCs w:val="24"/>
          <w:lang w:eastAsia="en-US"/>
        </w:rPr>
      </w:pPr>
      <w:r>
        <w:rPr>
          <w:rFonts w:ascii="Arial" w:hAnsi="Arial"/>
          <w:b/>
          <w:bCs/>
          <w:sz w:val="24"/>
          <w:szCs w:val="24"/>
          <w:lang w:eastAsia="en-US"/>
        </w:rPr>
        <w:t xml:space="preserve">V únoru mají </w:t>
      </w:r>
      <w:r w:rsidR="00771D76" w:rsidRPr="00771D76">
        <w:rPr>
          <w:rFonts w:ascii="Arial" w:hAnsi="Arial"/>
          <w:b/>
          <w:bCs/>
          <w:sz w:val="24"/>
          <w:szCs w:val="24"/>
          <w:lang w:eastAsia="en-US"/>
        </w:rPr>
        <w:t>k</w:t>
      </w:r>
      <w:r w:rsidR="002F5EE4">
        <w:rPr>
          <w:rFonts w:ascii="Arial" w:hAnsi="Arial"/>
          <w:b/>
          <w:bCs/>
          <w:sz w:val="24"/>
          <w:szCs w:val="24"/>
          <w:lang w:eastAsia="en-US"/>
        </w:rPr>
        <w:t>lienti ČSOB</w:t>
      </w:r>
      <w:r>
        <w:rPr>
          <w:rFonts w:ascii="Arial" w:hAnsi="Arial"/>
          <w:b/>
          <w:bCs/>
          <w:sz w:val="24"/>
          <w:szCs w:val="24"/>
          <w:lang w:eastAsia="en-US"/>
        </w:rPr>
        <w:t xml:space="preserve"> opět</w:t>
      </w:r>
      <w:r w:rsidR="002F5EE4">
        <w:rPr>
          <w:rFonts w:ascii="Arial" w:hAnsi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hAnsi="Arial"/>
          <w:b/>
          <w:bCs/>
          <w:sz w:val="24"/>
          <w:szCs w:val="24"/>
          <w:lang w:eastAsia="en-US"/>
        </w:rPr>
        <w:t>příležitost i</w:t>
      </w:r>
      <w:r w:rsidRPr="00771D76">
        <w:rPr>
          <w:rFonts w:ascii="Arial" w:hAnsi="Arial"/>
          <w:b/>
          <w:bCs/>
          <w:sz w:val="24"/>
          <w:szCs w:val="24"/>
          <w:lang w:eastAsia="en-US"/>
        </w:rPr>
        <w:t xml:space="preserve">nvestovat do </w:t>
      </w:r>
      <w:r w:rsidR="00556A81">
        <w:rPr>
          <w:rFonts w:ascii="Arial" w:hAnsi="Arial"/>
          <w:b/>
          <w:bCs/>
          <w:sz w:val="24"/>
          <w:szCs w:val="24"/>
          <w:lang w:eastAsia="en-US"/>
        </w:rPr>
        <w:t>potravin</w:t>
      </w:r>
      <w:r w:rsidRPr="00771D76">
        <w:rPr>
          <w:rFonts w:ascii="Arial" w:hAnsi="Arial"/>
          <w:b/>
          <w:bCs/>
          <w:sz w:val="24"/>
          <w:szCs w:val="24"/>
          <w:lang w:eastAsia="en-US"/>
        </w:rPr>
        <w:t xml:space="preserve"> a nápojů</w:t>
      </w:r>
      <w:r w:rsidR="00433CAC">
        <w:rPr>
          <w:rFonts w:ascii="Arial" w:hAnsi="Arial"/>
          <w:b/>
          <w:bCs/>
          <w:sz w:val="24"/>
          <w:szCs w:val="24"/>
          <w:lang w:eastAsia="en-US"/>
        </w:rPr>
        <w:t>,</w:t>
      </w:r>
      <w:r w:rsidRPr="00771D76">
        <w:rPr>
          <w:rFonts w:ascii="Arial" w:hAnsi="Arial"/>
          <w:b/>
          <w:bCs/>
          <w:sz w:val="24"/>
          <w:szCs w:val="24"/>
          <w:lang w:eastAsia="en-US"/>
        </w:rPr>
        <w:t xml:space="preserve"> </w:t>
      </w:r>
      <w:r w:rsidR="002F5EE4">
        <w:rPr>
          <w:rFonts w:ascii="Arial" w:hAnsi="Arial"/>
          <w:b/>
          <w:bCs/>
          <w:sz w:val="24"/>
          <w:szCs w:val="24"/>
          <w:lang w:eastAsia="en-US"/>
        </w:rPr>
        <w:t xml:space="preserve">a to v rámci </w:t>
      </w:r>
      <w:r w:rsidR="00561688">
        <w:rPr>
          <w:rFonts w:ascii="Arial" w:hAnsi="Arial"/>
          <w:b/>
          <w:bCs/>
          <w:sz w:val="24"/>
          <w:szCs w:val="24"/>
          <w:lang w:eastAsia="en-US"/>
        </w:rPr>
        <w:t xml:space="preserve">strukturovaného </w:t>
      </w:r>
      <w:r w:rsidR="002F5EE4">
        <w:rPr>
          <w:rFonts w:ascii="Arial" w:hAnsi="Arial"/>
          <w:b/>
          <w:bCs/>
          <w:sz w:val="24"/>
          <w:szCs w:val="24"/>
          <w:lang w:eastAsia="en-US"/>
        </w:rPr>
        <w:t xml:space="preserve">fondu </w:t>
      </w:r>
      <w:r w:rsidR="002F5EE4" w:rsidRPr="002F5EE4">
        <w:rPr>
          <w:rFonts w:ascii="Arial" w:hAnsi="Arial"/>
          <w:b/>
          <w:bCs/>
          <w:sz w:val="24"/>
          <w:szCs w:val="24"/>
          <w:lang w:eastAsia="en-US"/>
        </w:rPr>
        <w:t>Optimum Fund ČSOB Potravin a nápojů 3</w:t>
      </w:r>
      <w:r w:rsidR="002F5EE4">
        <w:rPr>
          <w:rFonts w:ascii="Arial" w:hAnsi="Arial"/>
          <w:b/>
          <w:bCs/>
          <w:sz w:val="24"/>
          <w:szCs w:val="24"/>
          <w:lang w:eastAsia="en-US"/>
        </w:rPr>
        <w:t>.</w:t>
      </w:r>
      <w:r w:rsidR="002F5EE4" w:rsidRPr="002F5EE4">
        <w:rPr>
          <w:rFonts w:ascii="Arial" w:hAnsi="Arial"/>
          <w:b/>
          <w:bCs/>
          <w:sz w:val="24"/>
          <w:szCs w:val="24"/>
          <w:lang w:eastAsia="en-US"/>
        </w:rPr>
        <w:t xml:space="preserve"> </w:t>
      </w:r>
      <w:r w:rsidR="00433CAC">
        <w:rPr>
          <w:rFonts w:ascii="Arial" w:hAnsi="Arial"/>
          <w:b/>
          <w:bCs/>
          <w:sz w:val="24"/>
          <w:szCs w:val="24"/>
          <w:lang w:eastAsia="en-US"/>
        </w:rPr>
        <w:t>Pro ty</w:t>
      </w:r>
      <w:r w:rsidR="00771D76" w:rsidRPr="00771D76">
        <w:rPr>
          <w:rFonts w:ascii="Arial" w:hAnsi="Arial"/>
          <w:b/>
          <w:bCs/>
          <w:sz w:val="24"/>
          <w:szCs w:val="24"/>
          <w:lang w:eastAsia="en-US"/>
        </w:rPr>
        <w:t>, kteří chtějí investovat</w:t>
      </w:r>
      <w:r w:rsidR="00556A81">
        <w:rPr>
          <w:rFonts w:ascii="Arial" w:hAnsi="Arial"/>
          <w:b/>
          <w:bCs/>
          <w:sz w:val="24"/>
          <w:szCs w:val="24"/>
          <w:lang w:eastAsia="en-US"/>
        </w:rPr>
        <w:t xml:space="preserve"> do akcií</w:t>
      </w:r>
      <w:r w:rsidR="004A5A6B">
        <w:rPr>
          <w:rFonts w:ascii="Arial" w:hAnsi="Arial"/>
          <w:b/>
          <w:bCs/>
          <w:sz w:val="24"/>
          <w:szCs w:val="24"/>
          <w:lang w:eastAsia="en-US"/>
        </w:rPr>
        <w:t xml:space="preserve"> bez zbytečného rizika</w:t>
      </w:r>
      <w:r w:rsidR="00433CAC">
        <w:rPr>
          <w:rFonts w:ascii="Arial" w:hAnsi="Arial"/>
          <w:b/>
          <w:bCs/>
          <w:sz w:val="24"/>
          <w:szCs w:val="24"/>
          <w:lang w:eastAsia="en-US"/>
        </w:rPr>
        <w:t>,</w:t>
      </w:r>
      <w:r w:rsidR="004A5A6B">
        <w:rPr>
          <w:rFonts w:ascii="Arial" w:hAnsi="Arial"/>
          <w:b/>
          <w:bCs/>
          <w:sz w:val="24"/>
          <w:szCs w:val="24"/>
          <w:lang w:eastAsia="en-US"/>
        </w:rPr>
        <w:t xml:space="preserve"> </w:t>
      </w:r>
      <w:r w:rsidR="00BB6BD4">
        <w:rPr>
          <w:rFonts w:ascii="Arial" w:hAnsi="Arial"/>
          <w:b/>
          <w:bCs/>
          <w:sz w:val="24"/>
          <w:szCs w:val="24"/>
          <w:lang w:eastAsia="en-US"/>
        </w:rPr>
        <w:t>zůstává z minulého měsíce</w:t>
      </w:r>
      <w:r w:rsidR="004A5A6B">
        <w:rPr>
          <w:rFonts w:ascii="Arial" w:hAnsi="Arial"/>
          <w:b/>
          <w:bCs/>
          <w:sz w:val="24"/>
          <w:szCs w:val="24"/>
          <w:lang w:eastAsia="en-US"/>
        </w:rPr>
        <w:t xml:space="preserve"> </w:t>
      </w:r>
      <w:r w:rsidR="00407351">
        <w:rPr>
          <w:rFonts w:ascii="Arial" w:hAnsi="Arial"/>
          <w:b/>
          <w:bCs/>
          <w:sz w:val="24"/>
          <w:szCs w:val="24"/>
          <w:lang w:eastAsia="en-US"/>
        </w:rPr>
        <w:t xml:space="preserve">v nabídce </w:t>
      </w:r>
      <w:r w:rsidR="004A5A6B" w:rsidRPr="004A5A6B">
        <w:rPr>
          <w:rFonts w:ascii="Arial" w:hAnsi="Arial"/>
          <w:b/>
          <w:bCs/>
          <w:sz w:val="24"/>
          <w:szCs w:val="24"/>
          <w:lang w:eastAsia="en-US"/>
        </w:rPr>
        <w:t>Global Partners ČSOB Světového růstu +27</w:t>
      </w:r>
      <w:r w:rsidR="004A5A6B">
        <w:rPr>
          <w:rFonts w:ascii="Arial" w:hAnsi="Arial"/>
          <w:b/>
          <w:bCs/>
          <w:sz w:val="24"/>
          <w:szCs w:val="24"/>
          <w:lang w:eastAsia="en-US"/>
        </w:rPr>
        <w:t>, popřípadě</w:t>
      </w:r>
      <w:r w:rsidR="004A5A6B">
        <w:rPr>
          <w:b/>
          <w:bCs/>
          <w:szCs w:val="26"/>
        </w:rPr>
        <w:t xml:space="preserve"> </w:t>
      </w:r>
      <w:r w:rsidR="004A5A6B" w:rsidRPr="00556A81">
        <w:rPr>
          <w:rFonts w:ascii="Arial" w:hAnsi="Arial"/>
          <w:b/>
          <w:bCs/>
          <w:sz w:val="24"/>
          <w:szCs w:val="24"/>
          <w:lang w:eastAsia="en-US"/>
        </w:rPr>
        <w:t>Global Partners ČSOB Fixovaný click USD 3</w:t>
      </w:r>
      <w:r w:rsidR="004A5A6B">
        <w:rPr>
          <w:rFonts w:ascii="Arial" w:hAnsi="Arial"/>
          <w:b/>
          <w:bCs/>
          <w:sz w:val="24"/>
          <w:szCs w:val="24"/>
          <w:lang w:eastAsia="en-US"/>
        </w:rPr>
        <w:t xml:space="preserve"> pro invest</w:t>
      </w:r>
      <w:r w:rsidR="00646763">
        <w:rPr>
          <w:rFonts w:ascii="Arial" w:hAnsi="Arial"/>
          <w:b/>
          <w:bCs/>
          <w:sz w:val="24"/>
          <w:szCs w:val="24"/>
          <w:lang w:eastAsia="en-US"/>
        </w:rPr>
        <w:t>ici</w:t>
      </w:r>
      <w:r w:rsidR="004A5A6B">
        <w:rPr>
          <w:rFonts w:ascii="Arial" w:hAnsi="Arial"/>
          <w:b/>
          <w:bCs/>
          <w:sz w:val="24"/>
          <w:szCs w:val="24"/>
          <w:lang w:eastAsia="en-US"/>
        </w:rPr>
        <w:t xml:space="preserve"> v </w:t>
      </w:r>
      <w:r w:rsidR="00646763">
        <w:rPr>
          <w:rFonts w:ascii="Arial" w:hAnsi="Arial"/>
          <w:b/>
          <w:bCs/>
          <w:sz w:val="24"/>
          <w:szCs w:val="24"/>
          <w:lang w:eastAsia="en-US"/>
        </w:rPr>
        <w:t>dolarech</w:t>
      </w:r>
      <w:r w:rsidR="00771D76" w:rsidRPr="00771D76">
        <w:rPr>
          <w:rFonts w:ascii="Arial" w:hAnsi="Arial"/>
          <w:b/>
          <w:bCs/>
          <w:sz w:val="24"/>
          <w:szCs w:val="24"/>
          <w:lang w:eastAsia="en-US"/>
        </w:rPr>
        <w:t>.</w:t>
      </w:r>
      <w:r w:rsidR="00BB6BD4">
        <w:rPr>
          <w:rFonts w:ascii="Arial" w:hAnsi="Arial"/>
          <w:b/>
          <w:bCs/>
          <w:sz w:val="24"/>
          <w:szCs w:val="24"/>
          <w:lang w:eastAsia="en-US"/>
        </w:rPr>
        <w:t xml:space="preserve"> Dalším novým fondem je </w:t>
      </w:r>
      <w:r w:rsidR="00993F6A">
        <w:rPr>
          <w:rFonts w:ascii="Arial" w:hAnsi="Arial"/>
          <w:b/>
          <w:bCs/>
          <w:sz w:val="24"/>
          <w:szCs w:val="24"/>
          <w:lang w:eastAsia="en-US"/>
        </w:rPr>
        <w:t xml:space="preserve">smíšený fond fondů </w:t>
      </w:r>
      <w:r w:rsidR="00D87A9A" w:rsidRPr="00D87A9A">
        <w:rPr>
          <w:rFonts w:ascii="Arial" w:hAnsi="Arial"/>
          <w:b/>
          <w:bCs/>
          <w:sz w:val="24"/>
          <w:szCs w:val="24"/>
          <w:lang w:eastAsia="en-US"/>
        </w:rPr>
        <w:t>KBC Master</w:t>
      </w:r>
      <w:r w:rsidR="00BB6BD4">
        <w:rPr>
          <w:rFonts w:ascii="Arial" w:hAnsi="Arial"/>
          <w:b/>
          <w:bCs/>
          <w:sz w:val="24"/>
          <w:szCs w:val="24"/>
          <w:lang w:eastAsia="en-US"/>
        </w:rPr>
        <w:t xml:space="preserve"> fund ČSOB Portfolio Pro 90</w:t>
      </w:r>
      <w:r w:rsidR="00556A81">
        <w:rPr>
          <w:rFonts w:ascii="Arial" w:hAnsi="Arial"/>
          <w:b/>
          <w:bCs/>
          <w:sz w:val="24"/>
          <w:szCs w:val="24"/>
          <w:lang w:eastAsia="en-US"/>
        </w:rPr>
        <w:t xml:space="preserve"> </w:t>
      </w:r>
      <w:r w:rsidR="00BB6BD4">
        <w:rPr>
          <w:rFonts w:ascii="Arial" w:hAnsi="Arial"/>
          <w:b/>
          <w:bCs/>
          <w:sz w:val="24"/>
          <w:szCs w:val="24"/>
          <w:lang w:eastAsia="en-US"/>
        </w:rPr>
        <w:t xml:space="preserve">květen. </w:t>
      </w:r>
      <w:r w:rsidR="00D7714B">
        <w:rPr>
          <w:rFonts w:ascii="Arial" w:hAnsi="Arial"/>
          <w:b/>
          <w:bCs/>
          <w:sz w:val="24"/>
          <w:szCs w:val="24"/>
          <w:lang w:eastAsia="en-US"/>
        </w:rPr>
        <w:t xml:space="preserve">Vedle klasického zadávání pokynů k nákupu podílových listů prostřednictvím klientského poradce mohou </w:t>
      </w:r>
      <w:r w:rsidR="00993F6A">
        <w:rPr>
          <w:rFonts w:ascii="Arial" w:hAnsi="Arial"/>
          <w:b/>
          <w:bCs/>
          <w:sz w:val="24"/>
          <w:szCs w:val="24"/>
          <w:lang w:eastAsia="en-US"/>
        </w:rPr>
        <w:t>k</w:t>
      </w:r>
      <w:r w:rsidR="00556A81">
        <w:rPr>
          <w:rFonts w:ascii="Arial" w:hAnsi="Arial"/>
          <w:b/>
          <w:bCs/>
          <w:sz w:val="24"/>
          <w:szCs w:val="24"/>
          <w:lang w:eastAsia="en-US"/>
        </w:rPr>
        <w:t xml:space="preserve">lienti ČSOB nakupovat </w:t>
      </w:r>
      <w:r w:rsidR="00993F6A">
        <w:rPr>
          <w:rFonts w:ascii="Arial" w:hAnsi="Arial"/>
          <w:b/>
          <w:bCs/>
          <w:sz w:val="24"/>
          <w:szCs w:val="24"/>
          <w:lang w:eastAsia="en-US"/>
        </w:rPr>
        <w:t xml:space="preserve">vybrané </w:t>
      </w:r>
      <w:r w:rsidR="00556A81">
        <w:rPr>
          <w:rFonts w:ascii="Arial" w:hAnsi="Arial"/>
          <w:b/>
          <w:bCs/>
          <w:sz w:val="24"/>
          <w:szCs w:val="24"/>
          <w:lang w:eastAsia="en-US"/>
        </w:rPr>
        <w:t xml:space="preserve">fondy v české měně </w:t>
      </w:r>
      <w:r w:rsidR="004A5A6B">
        <w:rPr>
          <w:rFonts w:ascii="Arial" w:hAnsi="Arial"/>
          <w:b/>
          <w:bCs/>
          <w:sz w:val="24"/>
          <w:szCs w:val="24"/>
          <w:lang w:eastAsia="en-US"/>
        </w:rPr>
        <w:t>rychle a</w:t>
      </w:r>
      <w:r w:rsidR="00433CAC">
        <w:rPr>
          <w:rFonts w:ascii="Arial" w:hAnsi="Arial"/>
          <w:b/>
          <w:bCs/>
          <w:sz w:val="24"/>
          <w:szCs w:val="24"/>
          <w:lang w:eastAsia="en-US"/>
        </w:rPr>
        <w:t> </w:t>
      </w:r>
      <w:r w:rsidR="004A5A6B">
        <w:rPr>
          <w:rFonts w:ascii="Arial" w:hAnsi="Arial"/>
          <w:b/>
          <w:bCs/>
          <w:sz w:val="24"/>
          <w:szCs w:val="24"/>
          <w:lang w:eastAsia="en-US"/>
        </w:rPr>
        <w:t>bezpečně</w:t>
      </w:r>
      <w:r w:rsidR="00556A81">
        <w:rPr>
          <w:rFonts w:ascii="Arial" w:hAnsi="Arial"/>
          <w:b/>
          <w:bCs/>
          <w:sz w:val="24"/>
          <w:szCs w:val="24"/>
          <w:lang w:eastAsia="en-US"/>
        </w:rPr>
        <w:t xml:space="preserve"> prostřednictvím</w:t>
      </w:r>
      <w:r w:rsidR="00D352E2">
        <w:rPr>
          <w:rFonts w:ascii="Arial" w:hAnsi="Arial"/>
          <w:b/>
          <w:bCs/>
          <w:sz w:val="24"/>
          <w:szCs w:val="24"/>
          <w:lang w:eastAsia="en-US"/>
        </w:rPr>
        <w:t xml:space="preserve"> svého i</w:t>
      </w:r>
      <w:r w:rsidR="00556A81">
        <w:rPr>
          <w:rFonts w:ascii="Arial" w:hAnsi="Arial"/>
          <w:b/>
          <w:bCs/>
          <w:sz w:val="24"/>
          <w:szCs w:val="24"/>
          <w:lang w:eastAsia="en-US"/>
        </w:rPr>
        <w:t xml:space="preserve">nternetového </w:t>
      </w:r>
      <w:r w:rsidR="00433CAC">
        <w:rPr>
          <w:rFonts w:ascii="Arial" w:hAnsi="Arial"/>
          <w:b/>
          <w:bCs/>
          <w:sz w:val="24"/>
          <w:szCs w:val="24"/>
          <w:lang w:eastAsia="en-US"/>
        </w:rPr>
        <w:t>b</w:t>
      </w:r>
      <w:r w:rsidR="00556A81">
        <w:rPr>
          <w:rFonts w:ascii="Arial" w:hAnsi="Arial"/>
          <w:b/>
          <w:bCs/>
          <w:sz w:val="24"/>
          <w:szCs w:val="24"/>
          <w:lang w:eastAsia="en-US"/>
        </w:rPr>
        <w:t>ankovnictví.</w:t>
      </w:r>
    </w:p>
    <w:p w:rsidR="002F5EE4" w:rsidRDefault="002F5EE4" w:rsidP="00771D76">
      <w:pPr>
        <w:jc w:val="both"/>
        <w:rPr>
          <w:rFonts w:eastAsia="Times New Roman"/>
          <w:bCs/>
          <w:szCs w:val="26"/>
        </w:rPr>
      </w:pPr>
    </w:p>
    <w:p w:rsidR="002F5EE4" w:rsidRDefault="001835A7" w:rsidP="002145D6">
      <w:pPr>
        <w:jc w:val="both"/>
        <w:rPr>
          <w:rFonts w:eastAsia="Times New Roman"/>
          <w:bCs/>
          <w:szCs w:val="26"/>
        </w:rPr>
      </w:pPr>
      <w:r w:rsidRPr="003B42EF">
        <w:rPr>
          <w:rFonts w:eastAsia="Times New Roman"/>
          <w:bCs/>
          <w:i/>
          <w:szCs w:val="26"/>
        </w:rPr>
        <w:t>„</w:t>
      </w:r>
      <w:r w:rsidR="002F5EE4" w:rsidRPr="003B42EF">
        <w:rPr>
          <w:rFonts w:eastAsia="Times New Roman"/>
          <w:bCs/>
          <w:i/>
          <w:szCs w:val="26"/>
        </w:rPr>
        <w:t xml:space="preserve">Doba </w:t>
      </w:r>
      <w:r w:rsidR="002145D6">
        <w:rPr>
          <w:rFonts w:eastAsia="Times New Roman"/>
          <w:bCs/>
          <w:i/>
          <w:szCs w:val="26"/>
        </w:rPr>
        <w:t xml:space="preserve">drobné </w:t>
      </w:r>
      <w:r w:rsidR="002F5EE4" w:rsidRPr="003B42EF">
        <w:rPr>
          <w:rFonts w:eastAsia="Times New Roman"/>
          <w:bCs/>
          <w:i/>
          <w:szCs w:val="26"/>
        </w:rPr>
        <w:t>investory naučila opatrnosti. Především ti méně zkušení vyžadují vysokou pravděpodobnost zisku s</w:t>
      </w:r>
      <w:r w:rsidR="002145D6">
        <w:rPr>
          <w:rFonts w:eastAsia="Times New Roman"/>
          <w:bCs/>
          <w:i/>
          <w:szCs w:val="26"/>
        </w:rPr>
        <w:t xml:space="preserve"> nižším </w:t>
      </w:r>
      <w:r w:rsidR="002F5EE4" w:rsidRPr="003B42EF">
        <w:rPr>
          <w:rFonts w:eastAsia="Times New Roman"/>
          <w:bCs/>
          <w:i/>
          <w:szCs w:val="26"/>
        </w:rPr>
        <w:t>rizikem. V</w:t>
      </w:r>
      <w:r w:rsidR="002145D6">
        <w:rPr>
          <w:rFonts w:eastAsia="Times New Roman"/>
          <w:bCs/>
          <w:i/>
          <w:szCs w:val="26"/>
        </w:rPr>
        <w:t>e</w:t>
      </w:r>
      <w:r w:rsidR="002F5EE4" w:rsidRPr="003B42EF">
        <w:rPr>
          <w:rFonts w:eastAsia="Times New Roman"/>
          <w:bCs/>
          <w:i/>
          <w:szCs w:val="26"/>
        </w:rPr>
        <w:t xml:space="preserve">  </w:t>
      </w:r>
      <w:r w:rsidR="00872430">
        <w:rPr>
          <w:rFonts w:eastAsia="Times New Roman"/>
          <w:bCs/>
          <w:i/>
          <w:szCs w:val="26"/>
        </w:rPr>
        <w:t xml:space="preserve">fondu </w:t>
      </w:r>
      <w:r w:rsidR="002F5EE4" w:rsidRPr="003B42EF">
        <w:rPr>
          <w:rFonts w:eastAsia="Times New Roman"/>
          <w:bCs/>
          <w:i/>
          <w:szCs w:val="26"/>
        </w:rPr>
        <w:t>potravi</w:t>
      </w:r>
      <w:r w:rsidRPr="003B42EF">
        <w:rPr>
          <w:rFonts w:eastAsia="Times New Roman"/>
          <w:bCs/>
          <w:i/>
          <w:szCs w:val="26"/>
        </w:rPr>
        <w:t>n</w:t>
      </w:r>
      <w:r w:rsidR="00432EBC">
        <w:rPr>
          <w:rFonts w:eastAsia="Times New Roman"/>
          <w:bCs/>
          <w:i/>
          <w:szCs w:val="26"/>
        </w:rPr>
        <w:t xml:space="preserve"> </w:t>
      </w:r>
      <w:r w:rsidR="00872430">
        <w:rPr>
          <w:rFonts w:eastAsia="Times New Roman"/>
          <w:bCs/>
          <w:i/>
          <w:szCs w:val="26"/>
        </w:rPr>
        <w:t>a nápojů</w:t>
      </w:r>
      <w:r w:rsidRPr="003B42EF">
        <w:rPr>
          <w:rFonts w:eastAsia="Times New Roman"/>
          <w:bCs/>
          <w:i/>
          <w:szCs w:val="26"/>
        </w:rPr>
        <w:t xml:space="preserve"> mohou těžit z</w:t>
      </w:r>
      <w:r w:rsidR="00646763">
        <w:rPr>
          <w:rFonts w:eastAsia="Times New Roman"/>
          <w:bCs/>
          <w:i/>
          <w:szCs w:val="26"/>
        </w:rPr>
        <w:t>e</w:t>
      </w:r>
      <w:r w:rsidR="003B42EF">
        <w:rPr>
          <w:rFonts w:eastAsia="Times New Roman"/>
          <w:bCs/>
          <w:i/>
          <w:szCs w:val="26"/>
        </w:rPr>
        <w:t xml:space="preserve"> </w:t>
      </w:r>
      <w:r w:rsidRPr="003B42EF">
        <w:rPr>
          <w:rFonts w:eastAsia="Times New Roman"/>
          <w:bCs/>
          <w:i/>
          <w:szCs w:val="26"/>
        </w:rPr>
        <w:t>stabilního růstu, který nabízí světové potravinářské společnosti jako je Danone či Coca Cola</w:t>
      </w:r>
      <w:r w:rsidR="00433CAC">
        <w:rPr>
          <w:rFonts w:eastAsia="Times New Roman"/>
          <w:bCs/>
          <w:i/>
          <w:szCs w:val="26"/>
        </w:rPr>
        <w:t>,</w:t>
      </w:r>
      <w:r w:rsidRPr="003B42EF">
        <w:rPr>
          <w:rFonts w:eastAsia="Times New Roman"/>
          <w:bCs/>
          <w:i/>
          <w:szCs w:val="26"/>
        </w:rPr>
        <w:t xml:space="preserve"> a to</w:t>
      </w:r>
      <w:r w:rsidR="00C456B6">
        <w:rPr>
          <w:rFonts w:eastAsia="Times New Roman"/>
          <w:bCs/>
          <w:i/>
          <w:szCs w:val="26"/>
        </w:rPr>
        <w:t xml:space="preserve"> i</w:t>
      </w:r>
      <w:r w:rsidR="00F51C7D">
        <w:rPr>
          <w:rFonts w:eastAsia="Times New Roman"/>
          <w:bCs/>
          <w:i/>
          <w:szCs w:val="26"/>
        </w:rPr>
        <w:t> </w:t>
      </w:r>
      <w:r w:rsidRPr="003B42EF">
        <w:rPr>
          <w:rFonts w:eastAsia="Times New Roman"/>
          <w:bCs/>
          <w:i/>
          <w:szCs w:val="26"/>
        </w:rPr>
        <w:t>s minimální investovanou částkou</w:t>
      </w:r>
      <w:r w:rsidR="003B42EF">
        <w:rPr>
          <w:rFonts w:eastAsia="Times New Roman"/>
          <w:bCs/>
          <w:i/>
          <w:szCs w:val="26"/>
        </w:rPr>
        <w:t xml:space="preserve"> </w:t>
      </w:r>
      <w:r w:rsidRPr="003B42EF">
        <w:rPr>
          <w:rFonts w:eastAsia="Times New Roman"/>
          <w:bCs/>
          <w:i/>
          <w:szCs w:val="26"/>
        </w:rPr>
        <w:t>5 tisíc korun</w:t>
      </w:r>
      <w:r w:rsidR="003B42EF">
        <w:rPr>
          <w:rFonts w:eastAsia="Times New Roman"/>
          <w:bCs/>
          <w:i/>
          <w:szCs w:val="26"/>
        </w:rPr>
        <w:t xml:space="preserve">. </w:t>
      </w:r>
      <w:r w:rsidR="00F51C7D">
        <w:rPr>
          <w:rFonts w:eastAsia="Times New Roman"/>
          <w:bCs/>
          <w:i/>
          <w:szCs w:val="26"/>
        </w:rPr>
        <w:t>N</w:t>
      </w:r>
      <w:r w:rsidR="002145D6">
        <w:rPr>
          <w:rFonts w:eastAsia="Times New Roman"/>
          <w:bCs/>
          <w:i/>
          <w:szCs w:val="26"/>
        </w:rPr>
        <w:t xml:space="preserve">avíc mohou investovat </w:t>
      </w:r>
      <w:r w:rsidR="00F51C7D">
        <w:rPr>
          <w:rFonts w:eastAsia="Times New Roman"/>
          <w:bCs/>
          <w:i/>
          <w:szCs w:val="26"/>
        </w:rPr>
        <w:t>z</w:t>
      </w:r>
      <w:r w:rsidR="002145D6">
        <w:rPr>
          <w:rFonts w:eastAsia="Times New Roman"/>
          <w:bCs/>
          <w:i/>
          <w:szCs w:val="26"/>
        </w:rPr>
        <w:t xml:space="preserve"> pohodlí domova </w:t>
      </w:r>
      <w:r w:rsidR="003B42EF">
        <w:rPr>
          <w:rFonts w:eastAsia="Times New Roman"/>
          <w:bCs/>
          <w:i/>
          <w:szCs w:val="26"/>
        </w:rPr>
        <w:t>prostřednictvím internetového bankovnictví</w:t>
      </w:r>
      <w:r w:rsidRPr="003B42EF">
        <w:rPr>
          <w:rFonts w:eastAsia="Times New Roman"/>
          <w:bCs/>
          <w:i/>
          <w:szCs w:val="26"/>
        </w:rPr>
        <w:t>,“</w:t>
      </w:r>
      <w:r>
        <w:rPr>
          <w:rFonts w:eastAsia="Times New Roman"/>
          <w:bCs/>
          <w:szCs w:val="26"/>
        </w:rPr>
        <w:t xml:space="preserve"> </w:t>
      </w:r>
      <w:r w:rsidR="003B42EF" w:rsidRPr="00C20539">
        <w:rPr>
          <w:rFonts w:cs="Arial"/>
        </w:rPr>
        <w:t xml:space="preserve">říká Jan Barta, </w:t>
      </w:r>
      <w:r w:rsidR="003B42EF">
        <w:rPr>
          <w:rFonts w:cs="Arial"/>
        </w:rPr>
        <w:t>generální ředitel</w:t>
      </w:r>
      <w:r w:rsidR="003B42EF" w:rsidRPr="00C20539">
        <w:rPr>
          <w:rFonts w:cs="Arial"/>
        </w:rPr>
        <w:t xml:space="preserve"> </w:t>
      </w:r>
      <w:r w:rsidR="003B42EF">
        <w:rPr>
          <w:rFonts w:cs="Arial"/>
        </w:rPr>
        <w:t xml:space="preserve">společnosti </w:t>
      </w:r>
      <w:r w:rsidR="003B42EF" w:rsidRPr="00C20539">
        <w:rPr>
          <w:rFonts w:cs="Arial"/>
        </w:rPr>
        <w:t>ČSOB Asset Management, a.s., investiční společnost.</w:t>
      </w:r>
      <w:r w:rsidR="00C702D2">
        <w:rPr>
          <w:rFonts w:cs="Arial"/>
        </w:rPr>
        <w:t xml:space="preserve"> </w:t>
      </w:r>
      <w:r w:rsidR="00C702D2" w:rsidRPr="00C702D2">
        <w:rPr>
          <w:rFonts w:cs="Arial"/>
          <w:i/>
        </w:rPr>
        <w:t>„V loňském roce klienti do fondu s obdobným zaměřením investovali více než jednu miliardu korun a věříme, že i nově nabízený fond si najde své zájemce,“</w:t>
      </w:r>
      <w:r w:rsidR="00C702D2">
        <w:rPr>
          <w:rFonts w:cs="Arial"/>
        </w:rPr>
        <w:t xml:space="preserve"> doplňuje Jan Barta.  </w:t>
      </w:r>
      <w:r w:rsidR="003B42EF" w:rsidRPr="00C20539">
        <w:rPr>
          <w:rFonts w:cs="Arial"/>
          <w:i/>
        </w:rPr>
        <w:t xml:space="preserve"> </w:t>
      </w:r>
    </w:p>
    <w:p w:rsidR="003B42EF" w:rsidRPr="00771D76" w:rsidRDefault="003B42EF" w:rsidP="00771D76">
      <w:pPr>
        <w:jc w:val="both"/>
        <w:rPr>
          <w:rFonts w:eastAsia="Times New Roman"/>
          <w:bCs/>
          <w:szCs w:val="26"/>
        </w:rPr>
      </w:pPr>
    </w:p>
    <w:p w:rsidR="003B42EF" w:rsidRDefault="003B42EF" w:rsidP="003B42EF">
      <w:pPr>
        <w:jc w:val="both"/>
      </w:pPr>
      <w:r w:rsidRPr="002F5EE4">
        <w:rPr>
          <w:rFonts w:eastAsia="Times New Roman"/>
          <w:b/>
          <w:bCs/>
          <w:szCs w:val="26"/>
        </w:rPr>
        <w:t>Optimum Fund ČSOB Potravin a nápojů 3</w:t>
      </w:r>
      <w:r>
        <w:rPr>
          <w:rFonts w:eastAsia="Times New Roman"/>
          <w:bCs/>
          <w:szCs w:val="26"/>
        </w:rPr>
        <w:t xml:space="preserve"> je </w:t>
      </w:r>
      <w:r w:rsidR="00561688">
        <w:rPr>
          <w:rFonts w:eastAsia="Times New Roman"/>
          <w:bCs/>
          <w:szCs w:val="26"/>
        </w:rPr>
        <w:t xml:space="preserve">strukturovaný </w:t>
      </w:r>
      <w:r>
        <w:rPr>
          <w:rFonts w:eastAsia="Times New Roman"/>
          <w:bCs/>
          <w:szCs w:val="26"/>
        </w:rPr>
        <w:t xml:space="preserve">fond s ochranou </w:t>
      </w:r>
      <w:r w:rsidRPr="00771D76">
        <w:rPr>
          <w:rFonts w:eastAsia="Times New Roman"/>
          <w:bCs/>
          <w:szCs w:val="26"/>
        </w:rPr>
        <w:t>investice</w:t>
      </w:r>
      <w:r>
        <w:rPr>
          <w:rFonts w:eastAsia="Times New Roman"/>
          <w:bCs/>
          <w:szCs w:val="26"/>
        </w:rPr>
        <w:t xml:space="preserve"> ve výši 95</w:t>
      </w:r>
      <w:r w:rsidR="00690CAE">
        <w:rPr>
          <w:rFonts w:eastAsia="Times New Roman"/>
          <w:bCs/>
          <w:szCs w:val="26"/>
        </w:rPr>
        <w:t> </w:t>
      </w:r>
      <w:r>
        <w:rPr>
          <w:rFonts w:eastAsia="Times New Roman"/>
          <w:bCs/>
          <w:szCs w:val="26"/>
        </w:rPr>
        <w:t xml:space="preserve">% investované částky. Investiční koš je složen z 30 akcií silných globálních společností (především </w:t>
      </w:r>
      <w:r w:rsidR="00646763">
        <w:rPr>
          <w:rFonts w:eastAsia="Times New Roman"/>
          <w:bCs/>
          <w:szCs w:val="26"/>
        </w:rPr>
        <w:t xml:space="preserve">z </w:t>
      </w:r>
      <w:r>
        <w:rPr>
          <w:rFonts w:eastAsia="Times New Roman"/>
          <w:bCs/>
          <w:szCs w:val="26"/>
        </w:rPr>
        <w:t>USA) s vysokou pravděpodobností růstu ve velmi stabilním odvětví</w:t>
      </w:r>
      <w:r w:rsidR="00561688">
        <w:rPr>
          <w:rFonts w:eastAsia="Times New Roman"/>
          <w:bCs/>
          <w:szCs w:val="26"/>
        </w:rPr>
        <w:t xml:space="preserve"> potravin a</w:t>
      </w:r>
      <w:r w:rsidR="00690CAE">
        <w:rPr>
          <w:rFonts w:eastAsia="Times New Roman"/>
          <w:bCs/>
          <w:szCs w:val="26"/>
        </w:rPr>
        <w:t> </w:t>
      </w:r>
      <w:r w:rsidR="00561688">
        <w:rPr>
          <w:rFonts w:eastAsia="Times New Roman"/>
          <w:bCs/>
          <w:szCs w:val="26"/>
        </w:rPr>
        <w:t>nápojů</w:t>
      </w:r>
      <w:r>
        <w:rPr>
          <w:rFonts w:eastAsia="Times New Roman"/>
          <w:bCs/>
          <w:szCs w:val="26"/>
        </w:rPr>
        <w:t>. V rámci fondu je možné dosáhnout výnosu ve výši až 60 % za dobu trvání investice</w:t>
      </w:r>
      <w:r w:rsidR="00561688">
        <w:rPr>
          <w:rFonts w:eastAsia="Times New Roman"/>
          <w:bCs/>
          <w:szCs w:val="26"/>
        </w:rPr>
        <w:t xml:space="preserve"> (8,56 % ročně)</w:t>
      </w:r>
      <w:r>
        <w:rPr>
          <w:rFonts w:eastAsia="Times New Roman"/>
          <w:bCs/>
          <w:szCs w:val="26"/>
        </w:rPr>
        <w:t>.</w:t>
      </w:r>
    </w:p>
    <w:p w:rsidR="00771D76" w:rsidRPr="00771D76" w:rsidRDefault="00771D76" w:rsidP="00771D76">
      <w:pPr>
        <w:jc w:val="both"/>
        <w:rPr>
          <w:rFonts w:eastAsia="Times New Roman"/>
          <w:bCs/>
          <w:szCs w:val="26"/>
        </w:rPr>
      </w:pPr>
    </w:p>
    <w:p w:rsidR="00432EBC" w:rsidRPr="00F51C7D" w:rsidRDefault="00432EBC" w:rsidP="00771D76">
      <w:pPr>
        <w:jc w:val="both"/>
        <w:rPr>
          <w:rFonts w:eastAsia="Times New Roman"/>
          <w:b/>
          <w:bCs/>
          <w:szCs w:val="26"/>
        </w:rPr>
      </w:pPr>
      <w:r w:rsidRPr="00F51C7D">
        <w:rPr>
          <w:rFonts w:eastAsia="Times New Roman"/>
          <w:b/>
          <w:bCs/>
          <w:szCs w:val="26"/>
        </w:rPr>
        <w:t>„Dobré jídlo nikoho neomrzí“</w:t>
      </w:r>
    </w:p>
    <w:p w:rsidR="00C702D2" w:rsidRPr="000B4A7A" w:rsidRDefault="00D87A9A" w:rsidP="00771D76">
      <w:pPr>
        <w:jc w:val="both"/>
        <w:rPr>
          <w:rFonts w:eastAsia="Times New Roman"/>
          <w:bCs/>
          <w:szCs w:val="26"/>
        </w:rPr>
      </w:pPr>
      <w:r w:rsidRPr="00D87A9A">
        <w:rPr>
          <w:rFonts w:eastAsia="Times New Roman"/>
          <w:bCs/>
          <w:szCs w:val="26"/>
        </w:rPr>
        <w:t>Sektor potravin a nápojů spadá do defenzivního odvětví.</w:t>
      </w:r>
      <w:r w:rsidR="00F51C7D">
        <w:rPr>
          <w:rFonts w:eastAsia="Times New Roman"/>
          <w:bCs/>
          <w:szCs w:val="26"/>
        </w:rPr>
        <w:t xml:space="preserve"> </w:t>
      </w:r>
      <w:r w:rsidR="002145D6">
        <w:rPr>
          <w:rFonts w:eastAsia="Times New Roman"/>
          <w:bCs/>
          <w:szCs w:val="26"/>
        </w:rPr>
        <w:t>Znamená to</w:t>
      </w:r>
      <w:r w:rsidRPr="00D87A9A">
        <w:rPr>
          <w:rFonts w:eastAsia="Times New Roman"/>
          <w:bCs/>
          <w:szCs w:val="26"/>
        </w:rPr>
        <w:t xml:space="preserve">, že </w:t>
      </w:r>
      <w:r w:rsidR="002145D6">
        <w:rPr>
          <w:rFonts w:eastAsia="Times New Roman"/>
          <w:bCs/>
          <w:szCs w:val="26"/>
        </w:rPr>
        <w:t>spotřebitelé mají tendenci udržovat své oblíbené produkty ve spotřebních koších</w:t>
      </w:r>
      <w:r w:rsidR="000B4A7A">
        <w:rPr>
          <w:rFonts w:eastAsia="Times New Roman"/>
          <w:bCs/>
          <w:szCs w:val="26"/>
        </w:rPr>
        <w:t>,</w:t>
      </w:r>
      <w:r w:rsidRPr="00D87A9A">
        <w:rPr>
          <w:rFonts w:eastAsia="Times New Roman"/>
          <w:bCs/>
          <w:szCs w:val="26"/>
        </w:rPr>
        <w:t xml:space="preserve"> a to </w:t>
      </w:r>
      <w:r w:rsidR="002145D6">
        <w:rPr>
          <w:rFonts w:eastAsia="Times New Roman"/>
          <w:bCs/>
          <w:szCs w:val="26"/>
        </w:rPr>
        <w:t xml:space="preserve">mnohdy </w:t>
      </w:r>
      <w:r w:rsidRPr="00D87A9A">
        <w:rPr>
          <w:rFonts w:eastAsia="Times New Roman"/>
          <w:bCs/>
          <w:szCs w:val="26"/>
        </w:rPr>
        <w:t>bez ohledu na svou finanční</w:t>
      </w:r>
      <w:r w:rsidR="001D7AF1">
        <w:rPr>
          <w:rFonts w:eastAsia="Times New Roman"/>
          <w:bCs/>
          <w:szCs w:val="26"/>
        </w:rPr>
        <w:t xml:space="preserve"> situaci.</w:t>
      </w:r>
      <w:r w:rsidRPr="00D87A9A">
        <w:rPr>
          <w:rFonts w:eastAsia="Times New Roman"/>
          <w:bCs/>
          <w:szCs w:val="26"/>
        </w:rPr>
        <w:t xml:space="preserve"> </w:t>
      </w:r>
      <w:r w:rsidR="002145D6">
        <w:rPr>
          <w:rFonts w:eastAsia="Times New Roman"/>
          <w:bCs/>
          <w:szCs w:val="26"/>
        </w:rPr>
        <w:t xml:space="preserve">Proto je </w:t>
      </w:r>
      <w:r w:rsidRPr="00D87A9A">
        <w:rPr>
          <w:rFonts w:eastAsia="Times New Roman"/>
          <w:bCs/>
          <w:szCs w:val="26"/>
        </w:rPr>
        <w:t xml:space="preserve">toto odvětví považováno za necyklické a velmi stabilní. Produkty společností s tímto zaměřením jsou vždy v poptávce </w:t>
      </w:r>
      <w:r w:rsidR="002145D6">
        <w:rPr>
          <w:rFonts w:eastAsia="Times New Roman"/>
          <w:bCs/>
          <w:szCs w:val="26"/>
        </w:rPr>
        <w:t xml:space="preserve">relativně </w:t>
      </w:r>
      <w:r w:rsidRPr="00D87A9A">
        <w:rPr>
          <w:rFonts w:eastAsia="Times New Roman"/>
          <w:bCs/>
          <w:szCs w:val="26"/>
        </w:rPr>
        <w:t>nezávisl</w:t>
      </w:r>
      <w:r w:rsidR="00D352E2">
        <w:rPr>
          <w:rFonts w:eastAsia="Times New Roman"/>
          <w:bCs/>
          <w:szCs w:val="26"/>
        </w:rPr>
        <w:t>é</w:t>
      </w:r>
      <w:r w:rsidRPr="00D87A9A">
        <w:rPr>
          <w:rFonts w:eastAsia="Times New Roman"/>
          <w:bCs/>
          <w:szCs w:val="26"/>
        </w:rPr>
        <w:t xml:space="preserve"> na stavu ekonomiky</w:t>
      </w:r>
      <w:r w:rsidR="000B4A7A">
        <w:rPr>
          <w:rFonts w:eastAsia="Times New Roman"/>
          <w:bCs/>
          <w:szCs w:val="26"/>
        </w:rPr>
        <w:t xml:space="preserve"> (i</w:t>
      </w:r>
      <w:r w:rsidR="001D7AF1">
        <w:rPr>
          <w:rFonts w:eastAsia="Times New Roman"/>
          <w:bCs/>
          <w:szCs w:val="26"/>
        </w:rPr>
        <w:t> </w:t>
      </w:r>
      <w:r w:rsidR="000B4A7A">
        <w:rPr>
          <w:rFonts w:eastAsia="Times New Roman"/>
          <w:bCs/>
          <w:szCs w:val="26"/>
        </w:rPr>
        <w:t>v období krize)</w:t>
      </w:r>
      <w:r w:rsidRPr="00D87A9A">
        <w:rPr>
          <w:rFonts w:eastAsia="Times New Roman"/>
          <w:bCs/>
          <w:szCs w:val="26"/>
        </w:rPr>
        <w:t xml:space="preserve">. Proto jsou potraviny a nápoje </w:t>
      </w:r>
      <w:r w:rsidR="002145D6">
        <w:rPr>
          <w:rFonts w:eastAsia="Times New Roman"/>
          <w:bCs/>
          <w:szCs w:val="26"/>
        </w:rPr>
        <w:t xml:space="preserve">vhodné </w:t>
      </w:r>
      <w:r w:rsidRPr="00D87A9A">
        <w:rPr>
          <w:rFonts w:eastAsia="Times New Roman"/>
          <w:bCs/>
          <w:szCs w:val="26"/>
        </w:rPr>
        <w:t>pro investory</w:t>
      </w:r>
      <w:r w:rsidR="001D7AF1">
        <w:rPr>
          <w:rFonts w:eastAsia="Times New Roman"/>
          <w:bCs/>
          <w:szCs w:val="26"/>
        </w:rPr>
        <w:t>, kteří hledají s</w:t>
      </w:r>
      <w:r w:rsidRPr="00D87A9A">
        <w:rPr>
          <w:rFonts w:eastAsia="Times New Roman"/>
          <w:bCs/>
          <w:szCs w:val="26"/>
        </w:rPr>
        <w:t>tabilní a</w:t>
      </w:r>
      <w:r w:rsidR="001D7AF1">
        <w:rPr>
          <w:rFonts w:eastAsia="Times New Roman"/>
          <w:bCs/>
          <w:szCs w:val="26"/>
        </w:rPr>
        <w:t> </w:t>
      </w:r>
      <w:r w:rsidRPr="00D87A9A">
        <w:rPr>
          <w:rFonts w:eastAsia="Times New Roman"/>
          <w:bCs/>
          <w:szCs w:val="26"/>
        </w:rPr>
        <w:t>dlouhodobý růst.</w:t>
      </w:r>
    </w:p>
    <w:p w:rsidR="00E945BD" w:rsidRDefault="00E945BD" w:rsidP="00771D76">
      <w:pPr>
        <w:jc w:val="both"/>
        <w:rPr>
          <w:rFonts w:eastAsia="Times New Roman"/>
          <w:b/>
          <w:bCs/>
          <w:szCs w:val="26"/>
        </w:rPr>
      </w:pPr>
    </w:p>
    <w:p w:rsidR="00C702D2" w:rsidRDefault="00C702D2" w:rsidP="00771D76">
      <w:pPr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lastRenderedPageBreak/>
        <w:t>Z předchozího měsíce zůstávají v nabídce tyto fondy:</w:t>
      </w:r>
    </w:p>
    <w:p w:rsidR="00C702D2" w:rsidRPr="00C702D2" w:rsidRDefault="00C702D2" w:rsidP="00771D76">
      <w:pPr>
        <w:jc w:val="both"/>
        <w:rPr>
          <w:rFonts w:cs="Arial"/>
        </w:rPr>
      </w:pPr>
      <w:r w:rsidRPr="00C702D2">
        <w:rPr>
          <w:rFonts w:cs="Arial"/>
        </w:rPr>
        <w:t>Global Partners ČSOB Fixovaný click USD</w:t>
      </w:r>
      <w:r w:rsidR="00BB6BD4">
        <w:rPr>
          <w:rFonts w:cs="Arial"/>
        </w:rPr>
        <w:t xml:space="preserve"> 3</w:t>
      </w:r>
    </w:p>
    <w:p w:rsidR="00C702D2" w:rsidRPr="00C702D2" w:rsidRDefault="00C702D2" w:rsidP="00771D76">
      <w:pPr>
        <w:jc w:val="both"/>
        <w:rPr>
          <w:rFonts w:cs="Arial"/>
        </w:rPr>
      </w:pPr>
      <w:r w:rsidRPr="00C702D2">
        <w:rPr>
          <w:rFonts w:cs="Arial"/>
        </w:rPr>
        <w:t>Global Partners ČSOB Světového růstu +27</w:t>
      </w:r>
    </w:p>
    <w:p w:rsidR="00C702D2" w:rsidRPr="00C702D2" w:rsidRDefault="00D87A9A" w:rsidP="00771D76">
      <w:pPr>
        <w:jc w:val="both"/>
        <w:rPr>
          <w:rFonts w:cs="Arial"/>
        </w:rPr>
      </w:pPr>
      <w:r w:rsidRPr="00D87A9A">
        <w:rPr>
          <w:rFonts w:cs="Arial"/>
        </w:rPr>
        <w:t>KBC Master fund ČSOB Portfolio Pro Únor 95</w:t>
      </w:r>
    </w:p>
    <w:p w:rsidR="00C702D2" w:rsidRDefault="00D87A9A" w:rsidP="00771D76">
      <w:pPr>
        <w:jc w:val="both"/>
        <w:rPr>
          <w:rFonts w:cs="Arial"/>
        </w:rPr>
      </w:pPr>
      <w:r w:rsidRPr="00D87A9A">
        <w:rPr>
          <w:rFonts w:cs="Arial"/>
        </w:rPr>
        <w:t>Životní pojištění Maximal Invest ČSOB Silných odvětví 1</w:t>
      </w:r>
    </w:p>
    <w:p w:rsidR="00BB6BD4" w:rsidRPr="00BB6BD4" w:rsidRDefault="00D87A9A" w:rsidP="00771D76">
      <w:pPr>
        <w:jc w:val="both"/>
        <w:rPr>
          <w:rFonts w:cs="Arial"/>
        </w:rPr>
      </w:pPr>
      <w:r w:rsidRPr="00D87A9A">
        <w:rPr>
          <w:rFonts w:cs="Arial"/>
        </w:rPr>
        <w:t>Optimum Fund ČSOB Exclusive Jumpstart 2</w:t>
      </w:r>
    </w:p>
    <w:p w:rsidR="00407351" w:rsidRDefault="00407351" w:rsidP="00407351">
      <w:pPr>
        <w:spacing w:line="240" w:lineRule="auto"/>
        <w:rPr>
          <w:rFonts w:cs="Verdana"/>
          <w:bCs/>
        </w:rPr>
      </w:pPr>
    </w:p>
    <w:p w:rsidR="00407351" w:rsidRDefault="00407351" w:rsidP="00407351">
      <w:pPr>
        <w:spacing w:line="240" w:lineRule="auto"/>
        <w:rPr>
          <w:rFonts w:cs="Verdana"/>
          <w:bCs/>
        </w:rPr>
      </w:pPr>
    </w:p>
    <w:p w:rsidR="00407351" w:rsidRDefault="00407351" w:rsidP="00407351">
      <w:pPr>
        <w:spacing w:line="240" w:lineRule="auto"/>
        <w:jc w:val="both"/>
        <w:rPr>
          <w:rFonts w:cs="Verdana"/>
          <w:bCs/>
        </w:rPr>
      </w:pPr>
    </w:p>
    <w:p w:rsidR="00432EBC" w:rsidRDefault="00A76081" w:rsidP="00407351">
      <w:pPr>
        <w:spacing w:line="240" w:lineRule="auto"/>
        <w:jc w:val="both"/>
      </w:pPr>
      <w:r>
        <w:rPr>
          <w:rFonts w:cs="Verdana"/>
          <w:bCs/>
        </w:rPr>
        <w:t>Odhady výnosů</w:t>
      </w:r>
      <w:r w:rsidRPr="006475F1">
        <w:rPr>
          <w:rFonts w:cs="Verdana"/>
          <w:bCs/>
        </w:rPr>
        <w:t xml:space="preserve"> nezaručují </w:t>
      </w:r>
      <w:r>
        <w:rPr>
          <w:rFonts w:cs="Verdana"/>
          <w:bCs/>
        </w:rPr>
        <w:t>skutečnou</w:t>
      </w:r>
      <w:r w:rsidRPr="006475F1">
        <w:rPr>
          <w:rFonts w:cs="Verdana"/>
          <w:bCs/>
        </w:rPr>
        <w:t xml:space="preserve"> výkonnost fondů v budoucnu.</w:t>
      </w:r>
      <w:r>
        <w:rPr>
          <w:rFonts w:cs="Verdana"/>
          <w:bCs/>
        </w:rPr>
        <w:t xml:space="preserve"> </w:t>
      </w:r>
      <w:r w:rsidR="00532028" w:rsidRPr="00C62334">
        <w:t>Hodnota investice a příjem z</w:t>
      </w:r>
      <w:r w:rsidR="00407351">
        <w:t> </w:t>
      </w:r>
      <w:r w:rsidR="00532028" w:rsidRPr="00C62334">
        <w:t>ní mohou v čase kolísat. Vyplacená částka muže být v případě výběru před koncem doby trvání fondu vyšší nebo nižší než původně investovaná.</w:t>
      </w:r>
    </w:p>
    <w:p w:rsidR="00532028" w:rsidRPr="00C62334" w:rsidRDefault="000C1369" w:rsidP="00407351">
      <w:pPr>
        <w:spacing w:line="240" w:lineRule="auto"/>
        <w:jc w:val="both"/>
      </w:pPr>
      <w:r w:rsidRPr="000C1369">
        <w:t xml:space="preserve">Hlavním cílem podílového fondu je zajistit podílníkům nejvyšší možný výnos, a to investováním do převoditelných cenných papírů a likvidních aktiv. </w:t>
      </w:r>
      <w:r w:rsidR="00432EBC">
        <w:t>Druhotn</w:t>
      </w:r>
      <w:r w:rsidR="00D352E2">
        <w:t>ý</w:t>
      </w:r>
      <w:r w:rsidR="00432EBC">
        <w:t>m c</w:t>
      </w:r>
      <w:r w:rsidRPr="000C1369">
        <w:t xml:space="preserve">ílem fondu Optimum Fund ČSOB Potravin a nápojů 3 je vyplatit investorovi nejméně 95 % investované částky ke dni splatnosti. </w:t>
      </w:r>
      <w:r w:rsidR="00532028" w:rsidRPr="00C62334">
        <w:t>Zajištění hodnoty vložené investice a výnosu se váže ke dni splatnosti (den odkoupení podílů od investorů) fondu s tím, že pokud nedojde ke splnění závazků protistran a vydavatelů (emitentů) dluhopisů držených v portfoliu fondu, vyplacená částka může být nižší než hodnota vložené investice.</w:t>
      </w:r>
    </w:p>
    <w:p w:rsidR="00532028" w:rsidRDefault="00532028" w:rsidP="00407351">
      <w:pPr>
        <w:jc w:val="both"/>
      </w:pPr>
    </w:p>
    <w:p w:rsidR="00532028" w:rsidRDefault="00532028" w:rsidP="00407351">
      <w:pPr>
        <w:jc w:val="both"/>
      </w:pPr>
      <w:r w:rsidRPr="00C62334">
        <w:t>Podrobné informace o zajištěných fondech včetně podstaty</w:t>
      </w:r>
      <w:r>
        <w:t xml:space="preserve"> </w:t>
      </w:r>
      <w:r w:rsidRPr="00C62334">
        <w:t xml:space="preserve">jejich zajištění naleznete na stránkách </w:t>
      </w:r>
      <w:hyperlink r:id="rId7" w:history="1">
        <w:r w:rsidRPr="00B114F5">
          <w:t>www.csob.cz</w:t>
        </w:r>
      </w:hyperlink>
      <w:r w:rsidRPr="00C62334">
        <w:t>, případně u bankéř</w:t>
      </w:r>
      <w:r w:rsidR="00676494">
        <w:t>ů na pobočkách ČSOB</w:t>
      </w:r>
      <w:r w:rsidRPr="00C62334">
        <w:t>.</w:t>
      </w:r>
    </w:p>
    <w:p w:rsidR="00532028" w:rsidRDefault="00532028" w:rsidP="00407351">
      <w:pPr>
        <w:pStyle w:val="kontaktbez"/>
        <w:jc w:val="both"/>
      </w:pPr>
    </w:p>
    <w:p w:rsidR="00407351" w:rsidRDefault="00407351" w:rsidP="00407351">
      <w:pPr>
        <w:pStyle w:val="kontaktbez"/>
        <w:jc w:val="both"/>
      </w:pPr>
    </w:p>
    <w:p w:rsidR="00407351" w:rsidRDefault="00407351" w:rsidP="00407351">
      <w:pPr>
        <w:pStyle w:val="kontaktbez"/>
        <w:jc w:val="both"/>
      </w:pPr>
    </w:p>
    <w:p w:rsidR="00532028" w:rsidRPr="00532028" w:rsidRDefault="00532028" w:rsidP="00407351">
      <w:pPr>
        <w:pStyle w:val="kontaktbez"/>
        <w:jc w:val="both"/>
      </w:pPr>
    </w:p>
    <w:p w:rsidR="00FD181D" w:rsidRDefault="00FD181D">
      <w:pPr>
        <w:pStyle w:val="kontakt"/>
        <w:spacing w:after="80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Kontakt pro média:</w:t>
      </w:r>
    </w:p>
    <w:p w:rsidR="00FD181D" w:rsidRDefault="00FD181D">
      <w:pPr>
        <w:pStyle w:val="kontaktbez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Pavla Hávová</w:t>
      </w:r>
    </w:p>
    <w:p w:rsidR="00FD181D" w:rsidRDefault="00FD181D">
      <w:pPr>
        <w:pStyle w:val="kontaktbez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mluvčí ČSOB </w:t>
      </w:r>
    </w:p>
    <w:p w:rsidR="00FD181D" w:rsidRDefault="00FD181D">
      <w:pPr>
        <w:pStyle w:val="kontaktbez"/>
        <w:jc w:val="both"/>
        <w:rPr>
          <w:rFonts w:ascii="Arial" w:hAnsi="Arial" w:cs="Arial"/>
        </w:rPr>
      </w:pPr>
      <w:r>
        <w:rPr>
          <w:rFonts w:ascii="Arial" w:hAnsi="Arial" w:cs="Arial"/>
        </w:rPr>
        <w:t>pahavova</w:t>
      </w:r>
      <w:hyperlink r:id="rId8" w:history="1">
        <w:r>
          <w:rPr>
            <w:rStyle w:val="Hypertextovodkaz"/>
            <w:rFonts w:ascii="Arial" w:hAnsi="Arial" w:cs="Arial"/>
          </w:rPr>
          <w:t>@csob.cz</w:t>
        </w:r>
      </w:hyperlink>
      <w:r>
        <w:rPr>
          <w:rFonts w:ascii="Arial" w:hAnsi="Arial" w:cs="Arial"/>
        </w:rPr>
        <w:t>; tel.: 224 114 112</w:t>
      </w:r>
    </w:p>
    <w:p w:rsidR="00FD181D" w:rsidRDefault="00FD181D">
      <w:pPr>
        <w:rPr>
          <w:rFonts w:cs="Arial"/>
        </w:rPr>
      </w:pPr>
    </w:p>
    <w:sectPr w:rsidR="00FD181D" w:rsidSect="0057767F">
      <w:headerReference w:type="default" r:id="rId9"/>
      <w:footerReference w:type="default" r:id="rId10"/>
      <w:pgSz w:w="11906" w:h="16838" w:code="9"/>
      <w:pgMar w:top="2552" w:right="1134" w:bottom="3119" w:left="1134" w:header="1134" w:footer="1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DF" w:rsidRDefault="004536DF">
      <w:pPr>
        <w:spacing w:line="240" w:lineRule="auto"/>
      </w:pPr>
      <w:r>
        <w:separator/>
      </w:r>
    </w:p>
  </w:endnote>
  <w:endnote w:type="continuationSeparator" w:id="0">
    <w:p w:rsidR="004536DF" w:rsidRDefault="00453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1D" w:rsidRDefault="0005080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331470</wp:posOffset>
          </wp:positionH>
          <wp:positionV relativeFrom="page">
            <wp:posOffset>9123680</wp:posOffset>
          </wp:positionV>
          <wp:extent cx="6890385" cy="1226185"/>
          <wp:effectExtent l="19050" t="0" r="5715" b="0"/>
          <wp:wrapNone/>
          <wp:docPr id="8" name="obrázek 8" descr="csob_logo_car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ob_logo_cara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385" cy="122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26AD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20.8pt;margin-top:76.55pt;width:60.7pt;height:16.5pt;z-index:251658240;mso-wrap-style:none;mso-position-horizontal-relative:text;mso-position-vertical-relative:text" filled="f" stroked="f">
          <v:textbox style="mso-next-textbox:#_x0000_s2051" inset="0,0,0,0">
            <w:txbxContent>
              <w:p w:rsidR="00FD181D" w:rsidRDefault="00FD181D">
                <w:pPr>
                  <w:pStyle w:val="Zapati2"/>
                </w:pPr>
                <w:r>
                  <w:t xml:space="preserve">strana </w:t>
                </w:r>
                <w:fldSimple w:instr=" PAGE   \* MERGEFORMAT ">
                  <w:r w:rsidR="00F9294E">
                    <w:rPr>
                      <w:noProof/>
                    </w:rPr>
                    <w:t>1</w:t>
                  </w:r>
                </w:fldSimple>
                <w:r>
                  <w:t xml:space="preserve"> z celkem </w:t>
                </w:r>
                <w:fldSimple w:instr=" NUMPAGES   \* MERGEFORMAT ">
                  <w:r w:rsidR="00F9294E">
                    <w:rPr>
                      <w:noProof/>
                    </w:rPr>
                    <w:t>2</w:t>
                  </w:r>
                </w:fldSimple>
              </w:p>
            </w:txbxContent>
          </v:textbox>
        </v:shape>
      </w:pict>
    </w:r>
    <w:r w:rsidR="007026AD">
      <w:rPr>
        <w:noProof/>
        <w:lang w:eastAsia="cs-CZ"/>
      </w:rPr>
      <w:pict>
        <v:shape id="_x0000_s2050" type="#_x0000_t202" style="position:absolute;left:0;text-align:left;margin-left:258.55pt;margin-top:794.95pt;width:74.7pt;height:16.5pt;z-index:251657216;mso-wrap-style:none;mso-position-horizontal-relative:page;mso-position-vertical-relative:page" filled="f" stroked="f">
          <v:textbox style="mso-next-textbox:#_x0000_s2050" inset="0,0,0,0">
            <w:txbxContent>
              <w:p w:rsidR="00FD181D" w:rsidRDefault="00FD181D">
                <w:pPr>
                  <w:pStyle w:val="Zapati2"/>
                  <w:rPr>
                    <w:b/>
                  </w:rPr>
                </w:pPr>
                <w:r>
                  <w:rPr>
                    <w:b/>
                  </w:rPr>
                  <w:t>ČSOB – Tisková zpráva</w:t>
                </w:r>
              </w:p>
            </w:txbxContent>
          </v:textbox>
          <w10:wrap anchorx="page" anchory="page"/>
          <w10:anchorlock/>
        </v:shape>
      </w:pict>
    </w:r>
    <w:r w:rsidR="00FD181D">
      <w:t>Skupina ČSOB je vedoucím hráčem na trhu finančních služeb v České republice. Skupina ČSOB je součástí mezinárodní bankopojišťovací Skupiny KBC, která aktivně působí v Belgii a v regionu střední a východní Evropy. Kombinujíc sílu svých značek ČSOB (pro bankovnictví, pojištění, správu aktiv, penzijní fondy, leasing a factoring), Poštovní spořitelna (bankovnictví v síti pošt), Hypoteční banka (hypotéky) a ČMSS (financování bydlení), zaujímá Skupina ČSOB silné pozice ve všech segmentech českého finančního trhu. Skupina ČSOB staví na pevném a dlouhodobém partnerství s každým klientem, ať už v oblasti osobních a rodinných financí, ve financování malých a středních firem nebo v korporátním financování. Skupina ČSOB pečlivě naslouchá potřebám svých klientů a nabízí jim nikoliv produkty, ale nejvhodnější řešení.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DF" w:rsidRDefault="004536DF">
      <w:pPr>
        <w:spacing w:line="240" w:lineRule="auto"/>
      </w:pPr>
      <w:r>
        <w:separator/>
      </w:r>
    </w:p>
  </w:footnote>
  <w:footnote w:type="continuationSeparator" w:id="0">
    <w:p w:rsidR="004536DF" w:rsidRDefault="004536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1D" w:rsidRDefault="00FD181D">
    <w:pPr>
      <w:pStyle w:val="Zhlav"/>
    </w:pPr>
    <w:r>
      <w:t>Československá obchodní banka, a. s.    |    Radlická 333/150    |    150 57 Praha 5    |    tel.: +420 224 111 111</w:t>
    </w:r>
    <w:r w:rsidR="007026AD">
      <w:rPr>
        <w:noProof/>
        <w:lang w:eastAsia="cs-CZ"/>
      </w:rPr>
      <w:pict>
        <v:rect id="_x0000_s2049" style="position:absolute;margin-left:43.95pt;margin-top:35.15pt;width:507.4pt;height:17.55pt;z-index:-251660288;mso-position-horizontal-relative:page;mso-position-vertical-relative:page" fillcolor="#0099cd" stroked="f"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BD4"/>
    <w:multiLevelType w:val="hybridMultilevel"/>
    <w:tmpl w:val="88523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1D5C"/>
    <w:rsid w:val="000204CF"/>
    <w:rsid w:val="000240C1"/>
    <w:rsid w:val="00024F37"/>
    <w:rsid w:val="0005080D"/>
    <w:rsid w:val="00062A56"/>
    <w:rsid w:val="00076491"/>
    <w:rsid w:val="000927BD"/>
    <w:rsid w:val="0009632F"/>
    <w:rsid w:val="000B4A7A"/>
    <w:rsid w:val="000C1369"/>
    <w:rsid w:val="000D4815"/>
    <w:rsid w:val="000E4C4A"/>
    <w:rsid w:val="000F1350"/>
    <w:rsid w:val="000F6687"/>
    <w:rsid w:val="0011723E"/>
    <w:rsid w:val="0011781A"/>
    <w:rsid w:val="00123B69"/>
    <w:rsid w:val="001411B3"/>
    <w:rsid w:val="00150DA2"/>
    <w:rsid w:val="00161C73"/>
    <w:rsid w:val="001835A7"/>
    <w:rsid w:val="001C57D0"/>
    <w:rsid w:val="001D7AF1"/>
    <w:rsid w:val="00200D4B"/>
    <w:rsid w:val="002145D6"/>
    <w:rsid w:val="00231C55"/>
    <w:rsid w:val="0024784C"/>
    <w:rsid w:val="002B5D97"/>
    <w:rsid w:val="002E6C2B"/>
    <w:rsid w:val="002E79BF"/>
    <w:rsid w:val="002F5EE4"/>
    <w:rsid w:val="00323B81"/>
    <w:rsid w:val="00347A4D"/>
    <w:rsid w:val="00351575"/>
    <w:rsid w:val="003A6B2E"/>
    <w:rsid w:val="003B42EF"/>
    <w:rsid w:val="003F0A30"/>
    <w:rsid w:val="0040552E"/>
    <w:rsid w:val="00407351"/>
    <w:rsid w:val="00417EA3"/>
    <w:rsid w:val="00432EBC"/>
    <w:rsid w:val="00433CAC"/>
    <w:rsid w:val="004472C6"/>
    <w:rsid w:val="00452B7A"/>
    <w:rsid w:val="004536DF"/>
    <w:rsid w:val="004601AC"/>
    <w:rsid w:val="004626B3"/>
    <w:rsid w:val="00481B2A"/>
    <w:rsid w:val="00482F05"/>
    <w:rsid w:val="00484898"/>
    <w:rsid w:val="004A1F75"/>
    <w:rsid w:val="004A5A6B"/>
    <w:rsid w:val="004B67FA"/>
    <w:rsid w:val="004C4242"/>
    <w:rsid w:val="004F584A"/>
    <w:rsid w:val="004F6C10"/>
    <w:rsid w:val="00532028"/>
    <w:rsid w:val="00535102"/>
    <w:rsid w:val="00546707"/>
    <w:rsid w:val="005478FF"/>
    <w:rsid w:val="00556A81"/>
    <w:rsid w:val="00561688"/>
    <w:rsid w:val="005642F6"/>
    <w:rsid w:val="0057767F"/>
    <w:rsid w:val="0059465C"/>
    <w:rsid w:val="005C208B"/>
    <w:rsid w:val="005C22D4"/>
    <w:rsid w:val="00617FBD"/>
    <w:rsid w:val="00646763"/>
    <w:rsid w:val="00661799"/>
    <w:rsid w:val="00661D55"/>
    <w:rsid w:val="00673617"/>
    <w:rsid w:val="00676494"/>
    <w:rsid w:val="00690CAE"/>
    <w:rsid w:val="006B7010"/>
    <w:rsid w:val="006C50F7"/>
    <w:rsid w:val="006D487A"/>
    <w:rsid w:val="006F79C1"/>
    <w:rsid w:val="007026AD"/>
    <w:rsid w:val="00707962"/>
    <w:rsid w:val="00717979"/>
    <w:rsid w:val="007218D0"/>
    <w:rsid w:val="007316AC"/>
    <w:rsid w:val="00744AD0"/>
    <w:rsid w:val="00744FF6"/>
    <w:rsid w:val="00751E8D"/>
    <w:rsid w:val="00766D15"/>
    <w:rsid w:val="00771D76"/>
    <w:rsid w:val="00783062"/>
    <w:rsid w:val="00793549"/>
    <w:rsid w:val="007B6E0D"/>
    <w:rsid w:val="007C3CC0"/>
    <w:rsid w:val="00811DEF"/>
    <w:rsid w:val="008259BF"/>
    <w:rsid w:val="00826C52"/>
    <w:rsid w:val="00835D79"/>
    <w:rsid w:val="00863EC9"/>
    <w:rsid w:val="00872430"/>
    <w:rsid w:val="00881A94"/>
    <w:rsid w:val="008845B5"/>
    <w:rsid w:val="00884E75"/>
    <w:rsid w:val="00890083"/>
    <w:rsid w:val="00893DA2"/>
    <w:rsid w:val="008B3931"/>
    <w:rsid w:val="008C1B7F"/>
    <w:rsid w:val="008D0216"/>
    <w:rsid w:val="008E730C"/>
    <w:rsid w:val="008F0938"/>
    <w:rsid w:val="00907638"/>
    <w:rsid w:val="00932472"/>
    <w:rsid w:val="00951D5C"/>
    <w:rsid w:val="00976A80"/>
    <w:rsid w:val="00992E4B"/>
    <w:rsid w:val="00993F6A"/>
    <w:rsid w:val="009961AE"/>
    <w:rsid w:val="009B26A2"/>
    <w:rsid w:val="009B5481"/>
    <w:rsid w:val="009E5D7D"/>
    <w:rsid w:val="00A2696D"/>
    <w:rsid w:val="00A516EE"/>
    <w:rsid w:val="00A7143D"/>
    <w:rsid w:val="00A74BC6"/>
    <w:rsid w:val="00A75229"/>
    <w:rsid w:val="00A76081"/>
    <w:rsid w:val="00A91658"/>
    <w:rsid w:val="00AB24E3"/>
    <w:rsid w:val="00AC66AE"/>
    <w:rsid w:val="00AF3F65"/>
    <w:rsid w:val="00B01354"/>
    <w:rsid w:val="00B02B9A"/>
    <w:rsid w:val="00B30C91"/>
    <w:rsid w:val="00B338D0"/>
    <w:rsid w:val="00B57706"/>
    <w:rsid w:val="00B60CF4"/>
    <w:rsid w:val="00B64A85"/>
    <w:rsid w:val="00B67446"/>
    <w:rsid w:val="00B84A17"/>
    <w:rsid w:val="00BB6BD4"/>
    <w:rsid w:val="00BC7A6C"/>
    <w:rsid w:val="00BE68B8"/>
    <w:rsid w:val="00BF0291"/>
    <w:rsid w:val="00C37470"/>
    <w:rsid w:val="00C456B6"/>
    <w:rsid w:val="00C62416"/>
    <w:rsid w:val="00C702D2"/>
    <w:rsid w:val="00CA634B"/>
    <w:rsid w:val="00CB6C7A"/>
    <w:rsid w:val="00CD1BD9"/>
    <w:rsid w:val="00CE08FC"/>
    <w:rsid w:val="00D013A0"/>
    <w:rsid w:val="00D04781"/>
    <w:rsid w:val="00D17435"/>
    <w:rsid w:val="00D352E2"/>
    <w:rsid w:val="00D411D6"/>
    <w:rsid w:val="00D50019"/>
    <w:rsid w:val="00D75C09"/>
    <w:rsid w:val="00D7714B"/>
    <w:rsid w:val="00D87A9A"/>
    <w:rsid w:val="00DA6837"/>
    <w:rsid w:val="00DC043A"/>
    <w:rsid w:val="00E32ECB"/>
    <w:rsid w:val="00E55A97"/>
    <w:rsid w:val="00E762BD"/>
    <w:rsid w:val="00E77684"/>
    <w:rsid w:val="00E945BD"/>
    <w:rsid w:val="00EC5918"/>
    <w:rsid w:val="00ED3C76"/>
    <w:rsid w:val="00ED7951"/>
    <w:rsid w:val="00F03AB9"/>
    <w:rsid w:val="00F066AD"/>
    <w:rsid w:val="00F26F0D"/>
    <w:rsid w:val="00F316B0"/>
    <w:rsid w:val="00F454F6"/>
    <w:rsid w:val="00F51C7D"/>
    <w:rsid w:val="00F63376"/>
    <w:rsid w:val="00F9294E"/>
    <w:rsid w:val="00F92B65"/>
    <w:rsid w:val="00F9520C"/>
    <w:rsid w:val="00FA7F66"/>
    <w:rsid w:val="00FB4A26"/>
    <w:rsid w:val="00FC7D89"/>
    <w:rsid w:val="00FD181D"/>
    <w:rsid w:val="00FD3D5A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767F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67F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7F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67F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57767F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767F"/>
    <w:pPr>
      <w:tabs>
        <w:tab w:val="center" w:pos="4536"/>
        <w:tab w:val="right" w:pos="9072"/>
      </w:tabs>
      <w:spacing w:line="180" w:lineRule="atLeast"/>
      <w:ind w:left="1435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57767F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57767F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57767F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767F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7767F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57767F"/>
    <w:rPr>
      <w:sz w:val="20"/>
    </w:rPr>
  </w:style>
  <w:style w:type="paragraph" w:customStyle="1" w:styleId="Default">
    <w:name w:val="Default"/>
    <w:rsid w:val="005776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rsid w:val="0057767F"/>
    <w:rPr>
      <w:rFonts w:cs="Verdana"/>
      <w:color w:val="000000"/>
    </w:rPr>
  </w:style>
  <w:style w:type="paragraph" w:customStyle="1" w:styleId="kontakt">
    <w:name w:val="kontakt"/>
    <w:basedOn w:val="Normln"/>
    <w:next w:val="kontaktbez"/>
    <w:rsid w:val="0057767F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uiPriority w:val="99"/>
    <w:rsid w:val="0057767F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1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C4242"/>
    <w:pPr>
      <w:spacing w:line="240" w:lineRule="auto"/>
      <w:ind w:left="720"/>
    </w:pPr>
    <w:rPr>
      <w:rFonts w:ascii="Calibri" w:eastAsiaTheme="minorHAnsi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1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11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1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opecky@cso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o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47368\AppData\Local\Microsoft\Windows\Temporary%20Internet%20Files\Content.Outlook\XSDK1NFW\Tiskov&#225;%20zpr&#225;va_16_8_1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zpráva_16_8_12</Template>
  <TotalTime>1</TotalTime>
  <Pages>2</Pages>
  <Words>538</Words>
  <Characters>3180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3711</CharactersWithSpaces>
  <SharedDoc>false</SharedDoc>
  <HLinks>
    <vt:vector size="12" baseType="variant">
      <vt:variant>
        <vt:i4>4522089</vt:i4>
      </vt:variant>
      <vt:variant>
        <vt:i4>3</vt:i4>
      </vt:variant>
      <vt:variant>
        <vt:i4>0</vt:i4>
      </vt:variant>
      <vt:variant>
        <vt:i4>5</vt:i4>
      </vt:variant>
      <vt:variant>
        <vt:lpwstr>mailto:tkopecky@csob.cz</vt:lpwstr>
      </vt:variant>
      <vt:variant>
        <vt:lpwstr/>
      </vt:variant>
      <vt:variant>
        <vt:i4>1310728</vt:i4>
      </vt:variant>
      <vt:variant>
        <vt:i4>0</vt:i4>
      </vt:variant>
      <vt:variant>
        <vt:i4>0</vt:i4>
      </vt:variant>
      <vt:variant>
        <vt:i4>5</vt:i4>
      </vt:variant>
      <vt:variant>
        <vt:lpwstr>http://www.csob.cz/cz/Firmy/Podnikatele/Uvery/Stranky/CSOB-Rychly-uver-na-podnikani.aspx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Hávová</dc:creator>
  <cp:lastModifiedBy>ja47368</cp:lastModifiedBy>
  <cp:revision>2</cp:revision>
  <cp:lastPrinted>2012-10-09T11:19:00Z</cp:lastPrinted>
  <dcterms:created xsi:type="dcterms:W3CDTF">2013-02-13T08:46:00Z</dcterms:created>
  <dcterms:modified xsi:type="dcterms:W3CDTF">2013-02-13T08:46:00Z</dcterms:modified>
</cp:coreProperties>
</file>