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96" w:rsidRPr="00395BA6" w:rsidRDefault="00193A96" w:rsidP="00193A96">
      <w:pPr>
        <w:jc w:val="center"/>
        <w:rPr>
          <w:rFonts w:ascii="Arial" w:hAnsi="Arial" w:cs="Arial"/>
        </w:rPr>
      </w:pPr>
    </w:p>
    <w:p w:rsidR="00193A96" w:rsidRPr="00395BA6" w:rsidRDefault="001848C2" w:rsidP="001D25FC">
      <w:pPr>
        <w:spacing w:after="0"/>
        <w:jc w:val="right"/>
        <w:rPr>
          <w:rFonts w:ascii="Arial" w:hAnsi="Arial" w:cs="Arial"/>
        </w:rPr>
      </w:pPr>
      <w:r w:rsidRPr="002972C2">
        <w:rPr>
          <w:rFonts w:ascii="Arial" w:hAnsi="Arial" w:cs="Arial"/>
        </w:rPr>
        <w:t>Pra</w:t>
      </w:r>
      <w:r w:rsidR="001D25FC" w:rsidRPr="002972C2">
        <w:rPr>
          <w:rFonts w:ascii="Arial" w:hAnsi="Arial" w:cs="Arial"/>
        </w:rPr>
        <w:t>ha</w:t>
      </w:r>
      <w:r w:rsidRPr="002972C2">
        <w:rPr>
          <w:rFonts w:ascii="Arial" w:hAnsi="Arial" w:cs="Arial"/>
        </w:rPr>
        <w:t xml:space="preserve"> </w:t>
      </w:r>
      <w:r w:rsidR="002972C2" w:rsidRPr="002972C2">
        <w:rPr>
          <w:rFonts w:ascii="Arial" w:hAnsi="Arial" w:cs="Arial"/>
        </w:rPr>
        <w:t>17</w:t>
      </w:r>
      <w:r w:rsidRPr="002972C2">
        <w:rPr>
          <w:rFonts w:ascii="Arial" w:hAnsi="Arial" w:cs="Arial"/>
        </w:rPr>
        <w:t xml:space="preserve">. </w:t>
      </w:r>
      <w:r w:rsidR="002972C2" w:rsidRPr="002972C2">
        <w:rPr>
          <w:rFonts w:ascii="Arial" w:hAnsi="Arial" w:cs="Arial"/>
        </w:rPr>
        <w:t>dubna</w:t>
      </w:r>
      <w:r w:rsidRPr="002972C2">
        <w:rPr>
          <w:rFonts w:ascii="Arial" w:hAnsi="Arial" w:cs="Arial"/>
        </w:rPr>
        <w:t xml:space="preserve"> 201</w:t>
      </w:r>
      <w:r w:rsidR="006E7742" w:rsidRPr="002972C2">
        <w:rPr>
          <w:rFonts w:ascii="Arial" w:hAnsi="Arial" w:cs="Arial"/>
        </w:rPr>
        <w:t>3</w:t>
      </w:r>
    </w:p>
    <w:p w:rsidR="002972C2" w:rsidRDefault="002972C2" w:rsidP="002972C2">
      <w:pPr>
        <w:spacing w:after="0"/>
        <w:jc w:val="center"/>
        <w:rPr>
          <w:rFonts w:ascii="Arial" w:hAnsi="Arial" w:cs="Arial"/>
          <w:b/>
          <w:sz w:val="32"/>
          <w:szCs w:val="32"/>
        </w:rPr>
      </w:pPr>
    </w:p>
    <w:p w:rsidR="00193A96" w:rsidRDefault="002972C2" w:rsidP="002972C2">
      <w:pPr>
        <w:spacing w:after="0"/>
        <w:jc w:val="center"/>
        <w:rPr>
          <w:rFonts w:ascii="Arial" w:hAnsi="Arial" w:cs="Arial"/>
          <w:b/>
          <w:sz w:val="32"/>
          <w:szCs w:val="32"/>
        </w:rPr>
      </w:pPr>
      <w:r>
        <w:rPr>
          <w:rFonts w:ascii="Arial" w:hAnsi="Arial" w:cs="Arial"/>
          <w:b/>
          <w:sz w:val="32"/>
          <w:szCs w:val="32"/>
        </w:rPr>
        <w:t xml:space="preserve">Komentář k dnes schváleným daňovým změnám </w:t>
      </w:r>
    </w:p>
    <w:p w:rsidR="002972C2" w:rsidRDefault="002972C2" w:rsidP="002972C2">
      <w:pPr>
        <w:spacing w:after="0"/>
        <w:rPr>
          <w:rFonts w:ascii="Arial" w:hAnsi="Arial" w:cs="Arial"/>
          <w:b/>
          <w:szCs w:val="32"/>
        </w:rPr>
      </w:pPr>
    </w:p>
    <w:p w:rsidR="002972C2" w:rsidRPr="002972C2" w:rsidRDefault="002972C2" w:rsidP="002972C2">
      <w:pPr>
        <w:spacing w:after="0"/>
        <w:rPr>
          <w:rFonts w:ascii="Arial" w:hAnsi="Arial" w:cs="Arial"/>
          <w:b/>
          <w:szCs w:val="32"/>
        </w:rPr>
      </w:pPr>
      <w:bookmarkStart w:id="0" w:name="_GoBack"/>
      <w:r w:rsidRPr="002972C2">
        <w:rPr>
          <w:rFonts w:ascii="Arial" w:hAnsi="Arial" w:cs="Arial"/>
          <w:b/>
          <w:szCs w:val="32"/>
        </w:rPr>
        <w:t>Komentuje: Jan Linhart, Partner,</w:t>
      </w:r>
      <w:r w:rsidR="003F553D">
        <w:rPr>
          <w:rFonts w:ascii="Arial" w:hAnsi="Arial" w:cs="Arial"/>
          <w:b/>
          <w:szCs w:val="32"/>
        </w:rPr>
        <w:t xml:space="preserve"> Daňové poradentsví,</w:t>
      </w:r>
      <w:r w:rsidRPr="002972C2">
        <w:rPr>
          <w:rFonts w:ascii="Arial" w:hAnsi="Arial" w:cs="Arial"/>
          <w:b/>
          <w:szCs w:val="32"/>
        </w:rPr>
        <w:t xml:space="preserve"> KPMG Česká republika</w:t>
      </w:r>
    </w:p>
    <w:bookmarkEnd w:id="0"/>
    <w:p w:rsidR="000B5F47" w:rsidRPr="00395BA6" w:rsidRDefault="000B5F47" w:rsidP="000B5F47">
      <w:pPr>
        <w:spacing w:after="0" w:line="360" w:lineRule="auto"/>
        <w:rPr>
          <w:rFonts w:ascii="Arial" w:hAnsi="Arial" w:cs="Arial"/>
        </w:rPr>
      </w:pPr>
    </w:p>
    <w:p w:rsidR="00395BA6" w:rsidRDefault="00395BA6" w:rsidP="00395BA6">
      <w:pPr>
        <w:spacing w:after="0" w:line="360" w:lineRule="auto"/>
        <w:rPr>
          <w:rFonts w:ascii="Arial" w:hAnsi="Arial" w:cs="Arial"/>
        </w:rPr>
      </w:pPr>
      <w:r w:rsidRPr="00395BA6">
        <w:rPr>
          <w:rFonts w:ascii="Arial" w:hAnsi="Arial" w:cs="Arial"/>
        </w:rPr>
        <w:t xml:space="preserve">Návrh kromě změn souvisejících s novým občanským zákoníkem obsahuje i další změny, které nejsou pouze technického charakteru. Patří mezi ně například prodloužení lhůty pro osvobození příjmů z prodeje cenných papírů fyzickými osobami. </w:t>
      </w:r>
    </w:p>
    <w:p w:rsidR="00395BA6" w:rsidRDefault="00395BA6" w:rsidP="00395BA6">
      <w:pPr>
        <w:spacing w:after="0" w:line="360" w:lineRule="auto"/>
        <w:rPr>
          <w:rFonts w:ascii="Arial" w:hAnsi="Arial" w:cs="Arial"/>
        </w:rPr>
      </w:pPr>
    </w:p>
    <w:p w:rsidR="00395BA6" w:rsidRPr="00395BA6" w:rsidRDefault="00395BA6" w:rsidP="00395BA6">
      <w:pPr>
        <w:spacing w:after="0" w:line="360" w:lineRule="auto"/>
        <w:rPr>
          <w:rFonts w:ascii="Arial" w:hAnsi="Arial" w:cs="Arial"/>
        </w:rPr>
      </w:pPr>
      <w:r>
        <w:rPr>
          <w:rFonts w:ascii="Arial" w:hAnsi="Arial" w:cs="Arial"/>
        </w:rPr>
        <w:t>Návrh dále</w:t>
      </w:r>
      <w:r w:rsidRPr="00395BA6">
        <w:rPr>
          <w:rFonts w:ascii="Arial" w:hAnsi="Arial" w:cs="Arial"/>
        </w:rPr>
        <w:t xml:space="preserve"> obsahuje velké množství technických a terminologických změn. Bohužel </w:t>
      </w:r>
      <w:r>
        <w:rPr>
          <w:rFonts w:ascii="Arial" w:hAnsi="Arial" w:cs="Arial"/>
        </w:rPr>
        <w:t>však lze</w:t>
      </w:r>
      <w:r w:rsidRPr="00395BA6">
        <w:rPr>
          <w:rFonts w:ascii="Arial" w:hAnsi="Arial" w:cs="Arial"/>
        </w:rPr>
        <w:t xml:space="preserve"> očekávat, že </w:t>
      </w:r>
      <w:r>
        <w:rPr>
          <w:rFonts w:ascii="Arial" w:hAnsi="Arial" w:cs="Arial"/>
        </w:rPr>
        <w:t>během</w:t>
      </w:r>
      <w:r w:rsidRPr="00395BA6">
        <w:rPr>
          <w:rFonts w:ascii="Arial" w:hAnsi="Arial" w:cs="Arial"/>
        </w:rPr>
        <w:t xml:space="preserve"> projednávání v poslanecké sněmovně bude vznesena spousta pozměňovacích návrhů včetně t</w:t>
      </w:r>
      <w:r>
        <w:rPr>
          <w:rFonts w:ascii="Arial" w:hAnsi="Arial" w:cs="Arial"/>
        </w:rPr>
        <w:t>akový</w:t>
      </w:r>
      <w:r w:rsidRPr="00395BA6">
        <w:rPr>
          <w:rFonts w:ascii="Arial" w:hAnsi="Arial" w:cs="Arial"/>
        </w:rPr>
        <w:t xml:space="preserve">ch, které nebudou upravovat pouze technické </w:t>
      </w:r>
      <w:r>
        <w:rPr>
          <w:rFonts w:ascii="Arial" w:hAnsi="Arial" w:cs="Arial"/>
        </w:rPr>
        <w:t>aspekty</w:t>
      </w:r>
      <w:r w:rsidRPr="00395BA6">
        <w:rPr>
          <w:rFonts w:ascii="Arial" w:hAnsi="Arial" w:cs="Arial"/>
        </w:rPr>
        <w:t>, ale budou mířit i do oblasti daňových sazeb nebo jiných oblastí s velkým dopadem na daňovou povinnost poplatníků.</w:t>
      </w:r>
    </w:p>
    <w:p w:rsidR="00395BA6" w:rsidRPr="00395BA6" w:rsidRDefault="00395BA6" w:rsidP="00395BA6">
      <w:pPr>
        <w:spacing w:after="0" w:line="360" w:lineRule="auto"/>
        <w:rPr>
          <w:rFonts w:ascii="Arial" w:hAnsi="Arial" w:cs="Arial"/>
        </w:rPr>
      </w:pPr>
    </w:p>
    <w:p w:rsidR="00395BA6" w:rsidRPr="00395BA6" w:rsidRDefault="00395BA6" w:rsidP="00395BA6">
      <w:pPr>
        <w:spacing w:after="0" w:line="360" w:lineRule="auto"/>
        <w:rPr>
          <w:rFonts w:ascii="Arial" w:hAnsi="Arial" w:cs="Arial"/>
        </w:rPr>
      </w:pPr>
      <w:r w:rsidRPr="00395BA6">
        <w:rPr>
          <w:rFonts w:ascii="Arial" w:hAnsi="Arial" w:cs="Arial"/>
        </w:rPr>
        <w:t xml:space="preserve">Vláda tímto návrhem částečně vyhověla steskům podnikatelů i odborné veřejnosti a vypustila řadu </w:t>
      </w:r>
      <w:r w:rsidR="002D07D0">
        <w:rPr>
          <w:rFonts w:ascii="Arial" w:hAnsi="Arial" w:cs="Arial"/>
        </w:rPr>
        <w:t xml:space="preserve">dalších </w:t>
      </w:r>
      <w:r w:rsidRPr="00395BA6">
        <w:rPr>
          <w:rFonts w:ascii="Arial" w:hAnsi="Arial" w:cs="Arial"/>
        </w:rPr>
        <w:t>změn, které se objevily v prvním n</w:t>
      </w:r>
      <w:r>
        <w:rPr>
          <w:rFonts w:ascii="Arial" w:hAnsi="Arial" w:cs="Arial"/>
        </w:rPr>
        <w:t>a</w:t>
      </w:r>
      <w:r w:rsidRPr="00395BA6">
        <w:rPr>
          <w:rFonts w:ascii="Arial" w:hAnsi="Arial" w:cs="Arial"/>
        </w:rPr>
        <w:t>vr</w:t>
      </w:r>
      <w:r>
        <w:rPr>
          <w:rFonts w:ascii="Arial" w:hAnsi="Arial" w:cs="Arial"/>
        </w:rPr>
        <w:t>ženém znění</w:t>
      </w:r>
      <w:r w:rsidRPr="00395BA6">
        <w:rPr>
          <w:rFonts w:ascii="Arial" w:hAnsi="Arial" w:cs="Arial"/>
        </w:rPr>
        <w:t xml:space="preserve">. </w:t>
      </w:r>
      <w:r w:rsidR="00174590" w:rsidRPr="002D07D0">
        <w:rPr>
          <w:rFonts w:ascii="Arial" w:hAnsi="Arial" w:cs="Arial"/>
        </w:rPr>
        <w:t xml:space="preserve">Tyto </w:t>
      </w:r>
      <w:r w:rsidR="002D07D0" w:rsidRPr="002D07D0">
        <w:rPr>
          <w:rFonts w:ascii="Arial" w:hAnsi="Arial" w:cs="Arial"/>
        </w:rPr>
        <w:t xml:space="preserve">další </w:t>
      </w:r>
      <w:r w:rsidR="00174590" w:rsidRPr="002D07D0">
        <w:rPr>
          <w:rFonts w:ascii="Arial" w:hAnsi="Arial" w:cs="Arial"/>
        </w:rPr>
        <w:t>změny však i nadále zůstávají součástí již schváleného zákona o zřízení jednoho inkasního místa</w:t>
      </w:r>
      <w:r w:rsidRPr="00395BA6">
        <w:rPr>
          <w:rFonts w:ascii="Arial" w:hAnsi="Arial" w:cs="Arial"/>
        </w:rPr>
        <w:t xml:space="preserve"> a měly by platit od roku 2015. Domnívám se, že by vláda měla zákon o zřízení jednoho inkasního místa přehodnotit a ponechat v něm pouze procesní ustanovení. Naopak změny daňových sazeb nebo zavedení tzv. odvodu z úhrnu mezd, který je faktickým zrušením stropů pojistného na sociální zabezpečení, jsou v přímém rozporu s tvrzením vlády, že nebude daně zvyšovat. Proto by vláda měla ještě v tomto volebním období </w:t>
      </w:r>
      <w:r w:rsidR="002D07D0">
        <w:rPr>
          <w:rFonts w:ascii="Arial" w:hAnsi="Arial" w:cs="Arial"/>
        </w:rPr>
        <w:t>zákon o zřízení jednoho inkasního místa přepracovat a zrušit nekoncepční změny typu odvod z úhrnu mezd</w:t>
      </w:r>
      <w:r w:rsidRPr="00395BA6">
        <w:rPr>
          <w:rFonts w:ascii="Arial" w:hAnsi="Arial" w:cs="Arial"/>
        </w:rPr>
        <w:t>.</w:t>
      </w:r>
    </w:p>
    <w:p w:rsidR="002C4337" w:rsidRPr="00395BA6" w:rsidRDefault="002C4337" w:rsidP="00193A96">
      <w:pPr>
        <w:rPr>
          <w:rFonts w:ascii="Arial" w:hAnsi="Arial" w:cs="Arial"/>
        </w:rPr>
      </w:pPr>
    </w:p>
    <w:p w:rsidR="00531539" w:rsidRPr="00395BA6" w:rsidRDefault="00531539" w:rsidP="001D25FC">
      <w:pPr>
        <w:spacing w:after="0"/>
        <w:jc w:val="right"/>
        <w:rPr>
          <w:rFonts w:ascii="Arial" w:hAnsi="Arial" w:cs="Arial"/>
          <w:highlight w:val="yellow"/>
        </w:rPr>
      </w:pPr>
    </w:p>
    <w:p w:rsidR="001D25FC" w:rsidRPr="00395BA6" w:rsidRDefault="002972C2" w:rsidP="001D25FC">
      <w:pPr>
        <w:spacing w:after="0"/>
        <w:jc w:val="right"/>
        <w:rPr>
          <w:rFonts w:ascii="Arial" w:hAnsi="Arial" w:cs="Arial"/>
        </w:rPr>
      </w:pPr>
      <w:r w:rsidRPr="002972C2">
        <w:rPr>
          <w:rFonts w:ascii="Arial" w:hAnsi="Arial" w:cs="Arial"/>
        </w:rPr>
        <w:t>Praha 17</w:t>
      </w:r>
      <w:r w:rsidR="001D25FC" w:rsidRPr="002972C2">
        <w:rPr>
          <w:rFonts w:ascii="Arial" w:hAnsi="Arial" w:cs="Arial"/>
        </w:rPr>
        <w:t xml:space="preserve">. </w:t>
      </w:r>
      <w:r w:rsidRPr="002972C2">
        <w:rPr>
          <w:rFonts w:ascii="Arial" w:hAnsi="Arial" w:cs="Arial"/>
        </w:rPr>
        <w:t>dubna</w:t>
      </w:r>
      <w:r w:rsidR="001D25FC" w:rsidRPr="002972C2">
        <w:rPr>
          <w:rFonts w:ascii="Arial" w:hAnsi="Arial" w:cs="Arial"/>
        </w:rPr>
        <w:t xml:space="preserve"> 201</w:t>
      </w:r>
      <w:r w:rsidR="006E7742" w:rsidRPr="002972C2">
        <w:rPr>
          <w:rFonts w:ascii="Arial" w:hAnsi="Arial" w:cs="Arial"/>
        </w:rPr>
        <w:t>3</w:t>
      </w:r>
    </w:p>
    <w:p w:rsidR="00193A96" w:rsidRPr="00395BA6" w:rsidRDefault="00193A96" w:rsidP="00193A96">
      <w:pPr>
        <w:rPr>
          <w:rFonts w:ascii="Arial" w:hAnsi="Arial" w:cs="Arial"/>
          <w:i/>
          <w:iCs/>
          <w:sz w:val="20"/>
          <w:szCs w:val="20"/>
        </w:rPr>
      </w:pPr>
    </w:p>
    <w:p w:rsidR="00193A96" w:rsidRPr="00395BA6" w:rsidRDefault="00193A96" w:rsidP="00193A96">
      <w:pPr>
        <w:ind w:left="360"/>
        <w:jc w:val="center"/>
        <w:rPr>
          <w:rFonts w:ascii="Arial" w:hAnsi="Arial" w:cs="Arial"/>
          <w:b/>
          <w:iCs/>
          <w:szCs w:val="20"/>
        </w:rPr>
      </w:pPr>
      <w:r w:rsidRPr="00395BA6">
        <w:rPr>
          <w:rFonts w:ascii="Arial" w:hAnsi="Arial" w:cs="Arial"/>
          <w:b/>
          <w:iCs/>
          <w:szCs w:val="20"/>
        </w:rPr>
        <w:t>– KONEC</w:t>
      </w:r>
      <w:r w:rsidR="00684852" w:rsidRPr="00395BA6">
        <w:rPr>
          <w:rFonts w:ascii="Arial" w:hAnsi="Arial" w:cs="Arial"/>
          <w:b/>
          <w:iCs/>
          <w:szCs w:val="20"/>
        </w:rPr>
        <w:t xml:space="preserve"> </w:t>
      </w:r>
      <w:r w:rsidRPr="00395BA6">
        <w:rPr>
          <w:rFonts w:ascii="Arial" w:hAnsi="Arial" w:cs="Arial"/>
          <w:b/>
          <w:iCs/>
          <w:szCs w:val="20"/>
        </w:rPr>
        <w:t>–</w:t>
      </w:r>
    </w:p>
    <w:p w:rsidR="00193A96" w:rsidRPr="00395BA6" w:rsidRDefault="00193A96" w:rsidP="00193A96">
      <w:pPr>
        <w:rPr>
          <w:rFonts w:ascii="Arial" w:hAnsi="Arial" w:cs="Arial"/>
          <w:i/>
          <w:color w:val="000000"/>
          <w:sz w:val="18"/>
          <w:szCs w:val="20"/>
        </w:rPr>
      </w:pPr>
    </w:p>
    <w:p w:rsidR="00736278" w:rsidRPr="00395BA6" w:rsidRDefault="00736278" w:rsidP="00193A96">
      <w:pPr>
        <w:rPr>
          <w:rFonts w:ascii="Arial" w:hAnsi="Arial" w:cs="Arial"/>
          <w:i/>
          <w:color w:val="000000"/>
          <w:sz w:val="18"/>
          <w:szCs w:val="20"/>
        </w:rPr>
      </w:pPr>
    </w:p>
    <w:p w:rsidR="00736278" w:rsidRPr="00395BA6" w:rsidRDefault="00736278" w:rsidP="00193A96">
      <w:pPr>
        <w:rPr>
          <w:rFonts w:ascii="Arial" w:hAnsi="Arial" w:cs="Arial"/>
          <w:i/>
          <w:color w:val="000000"/>
          <w:sz w:val="18"/>
          <w:szCs w:val="20"/>
        </w:rPr>
      </w:pPr>
    </w:p>
    <w:tbl>
      <w:tblPr>
        <w:tblStyle w:val="Mkatabulky"/>
        <w:tblW w:w="1134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2194"/>
        <w:gridCol w:w="3969"/>
        <w:gridCol w:w="1701"/>
      </w:tblGrid>
      <w:tr w:rsidR="00026B3D" w:rsidRPr="00395BA6" w:rsidTr="00026B3D">
        <w:trPr>
          <w:trHeight w:val="391"/>
        </w:trPr>
        <w:tc>
          <w:tcPr>
            <w:tcW w:w="3476" w:type="dxa"/>
            <w:shd w:val="clear" w:color="auto" w:fill="00338D"/>
          </w:tcPr>
          <w:p w:rsidR="00026B3D" w:rsidRPr="00395BA6" w:rsidRDefault="00026B3D" w:rsidP="00CC3207">
            <w:pPr>
              <w:pStyle w:val="Contact"/>
              <w:spacing w:line="240" w:lineRule="auto"/>
              <w:rPr>
                <w:rFonts w:ascii="Arial" w:hAnsi="Arial" w:cs="Arial"/>
                <w:b/>
                <w:sz w:val="8"/>
              </w:rPr>
            </w:pPr>
          </w:p>
          <w:p w:rsidR="00026B3D" w:rsidRPr="00395BA6" w:rsidRDefault="00026B3D" w:rsidP="00AB4C9E">
            <w:pPr>
              <w:pStyle w:val="Contact"/>
              <w:spacing w:line="240" w:lineRule="auto"/>
              <w:rPr>
                <w:rFonts w:ascii="Arial" w:hAnsi="Arial" w:cs="Arial"/>
                <w:b/>
                <w:sz w:val="8"/>
              </w:rPr>
            </w:pPr>
            <w:r w:rsidRPr="00395BA6">
              <w:rPr>
                <w:rFonts w:ascii="Arial" w:hAnsi="Arial" w:cs="Arial"/>
                <w:b/>
              </w:rPr>
              <w:t>Kontakty pro média</w:t>
            </w:r>
          </w:p>
        </w:tc>
        <w:tc>
          <w:tcPr>
            <w:tcW w:w="7864" w:type="dxa"/>
            <w:gridSpan w:val="3"/>
            <w:shd w:val="clear" w:color="auto" w:fill="00338D"/>
          </w:tcPr>
          <w:p w:rsidR="00026B3D" w:rsidRPr="00395BA6" w:rsidRDefault="00026B3D" w:rsidP="00986DBE">
            <w:pPr>
              <w:pStyle w:val="Contact"/>
              <w:spacing w:line="240" w:lineRule="auto"/>
              <w:ind w:right="459"/>
              <w:rPr>
                <w:rFonts w:ascii="Arial" w:hAnsi="Arial" w:cs="Arial"/>
                <w:b/>
                <w:sz w:val="8"/>
              </w:rPr>
            </w:pPr>
          </w:p>
        </w:tc>
      </w:tr>
      <w:tr w:rsidR="00986DBE" w:rsidRPr="00395BA6" w:rsidTr="00026B3D">
        <w:trPr>
          <w:gridAfter w:val="1"/>
          <w:wAfter w:w="1701" w:type="dxa"/>
        </w:trPr>
        <w:tc>
          <w:tcPr>
            <w:tcW w:w="5670" w:type="dxa"/>
            <w:gridSpan w:val="2"/>
          </w:tcPr>
          <w:p w:rsidR="00986DBE" w:rsidRPr="00395BA6" w:rsidRDefault="00986DBE" w:rsidP="00026B3D">
            <w:pPr>
              <w:spacing w:before="120"/>
              <w:ind w:left="175" w:right="742"/>
              <w:rPr>
                <w:rStyle w:val="Contactbold"/>
                <w:color w:val="00338D"/>
                <w:lang w:val="cs-CZ"/>
              </w:rPr>
            </w:pPr>
            <w:r w:rsidRPr="00395BA6">
              <w:rPr>
                <w:rStyle w:val="Contactbold"/>
                <w:color w:val="00338D"/>
                <w:lang w:val="cs-CZ"/>
              </w:rPr>
              <w:t>Kateřina Konečná</w:t>
            </w:r>
          </w:p>
          <w:p w:rsidR="00BB203A" w:rsidRPr="00395BA6" w:rsidRDefault="00BB203A" w:rsidP="00C43289">
            <w:pPr>
              <w:spacing w:line="276" w:lineRule="auto"/>
              <w:ind w:left="175"/>
              <w:rPr>
                <w:rFonts w:ascii="Arial" w:hAnsi="Arial" w:cs="Arial"/>
                <w:noProof/>
                <w:color w:val="000000"/>
              </w:rPr>
            </w:pPr>
            <w:r w:rsidRPr="00395BA6">
              <w:rPr>
                <w:rFonts w:ascii="Arial" w:hAnsi="Arial" w:cs="Arial"/>
                <w:noProof/>
                <w:color w:val="000000"/>
              </w:rPr>
              <w:t>Senior Manager</w:t>
            </w:r>
          </w:p>
          <w:p w:rsidR="00986DBE" w:rsidRPr="00395BA6" w:rsidRDefault="00986DBE" w:rsidP="00C43289">
            <w:pPr>
              <w:spacing w:line="276" w:lineRule="auto"/>
              <w:ind w:left="175"/>
              <w:rPr>
                <w:rFonts w:ascii="Arial" w:hAnsi="Arial" w:cs="Arial"/>
                <w:noProof/>
                <w:color w:val="000000"/>
              </w:rPr>
            </w:pPr>
            <w:r w:rsidRPr="00395BA6">
              <w:rPr>
                <w:rFonts w:ascii="Arial" w:hAnsi="Arial" w:cs="Arial"/>
                <w:noProof/>
                <w:color w:val="000000"/>
              </w:rPr>
              <w:t xml:space="preserve">Marketing and Communications </w:t>
            </w:r>
          </w:p>
          <w:p w:rsidR="00986DBE" w:rsidRPr="00395BA6" w:rsidRDefault="00986DBE" w:rsidP="00C43289">
            <w:pPr>
              <w:spacing w:line="276" w:lineRule="auto"/>
              <w:ind w:left="175"/>
              <w:rPr>
                <w:rFonts w:ascii="Arial" w:hAnsi="Arial" w:cs="Arial"/>
                <w:b/>
                <w:noProof/>
                <w:color w:val="000000"/>
              </w:rPr>
            </w:pPr>
            <w:r w:rsidRPr="00395BA6">
              <w:rPr>
                <w:rFonts w:ascii="Arial" w:hAnsi="Arial" w:cs="Arial"/>
                <w:b/>
                <w:noProof/>
                <w:color w:val="000000"/>
              </w:rPr>
              <w:t>KPMG Česká republika</w:t>
            </w:r>
          </w:p>
          <w:p w:rsidR="00986DBE" w:rsidRPr="00395BA6" w:rsidRDefault="00986DBE" w:rsidP="00C43289">
            <w:pPr>
              <w:spacing w:line="276" w:lineRule="auto"/>
              <w:ind w:left="175"/>
              <w:rPr>
                <w:rFonts w:ascii="Arial" w:hAnsi="Arial" w:cs="Arial"/>
                <w:noProof/>
                <w:color w:val="000000"/>
              </w:rPr>
            </w:pPr>
            <w:r w:rsidRPr="00395BA6">
              <w:rPr>
                <w:rFonts w:ascii="Arial" w:hAnsi="Arial" w:cs="Arial"/>
                <w:b/>
                <w:noProof/>
                <w:color w:val="000000"/>
              </w:rPr>
              <w:t>T:</w:t>
            </w:r>
            <w:r w:rsidRPr="00395BA6">
              <w:rPr>
                <w:rFonts w:ascii="Arial" w:hAnsi="Arial" w:cs="Arial"/>
                <w:noProof/>
                <w:color w:val="000000"/>
              </w:rPr>
              <w:t xml:space="preserve"> 222 123 256</w:t>
            </w:r>
          </w:p>
          <w:p w:rsidR="00986DBE" w:rsidRPr="00395BA6" w:rsidRDefault="00986DBE" w:rsidP="00C43289">
            <w:pPr>
              <w:ind w:left="175"/>
            </w:pPr>
            <w:r w:rsidRPr="00395BA6">
              <w:rPr>
                <w:rStyle w:val="Contactbold"/>
                <w:lang w:val="cs-CZ"/>
              </w:rPr>
              <w:t>E:</w:t>
            </w:r>
            <w:r w:rsidRPr="00395BA6">
              <w:t xml:space="preserve"> </w:t>
            </w:r>
            <w:hyperlink r:id="rId8" w:history="1">
              <w:r w:rsidRPr="00395BA6">
                <w:rPr>
                  <w:rStyle w:val="Hypertextovodkaz"/>
                  <w:rFonts w:ascii="Arial" w:hAnsi="Arial" w:cs="Arial"/>
                </w:rPr>
                <w:t>kkonecna@kpmg.cz</w:t>
              </w:r>
            </w:hyperlink>
          </w:p>
          <w:p w:rsidR="00986DBE" w:rsidRPr="00395BA6" w:rsidRDefault="000200FD" w:rsidP="00C43289">
            <w:pPr>
              <w:pStyle w:val="Contactemail"/>
              <w:tabs>
                <w:tab w:val="left" w:pos="5685"/>
              </w:tabs>
              <w:ind w:left="175"/>
              <w:rPr>
                <w:rStyle w:val="Contactbold"/>
                <w:rFonts w:cs="Arial"/>
                <w:i/>
                <w:szCs w:val="20"/>
                <w:lang w:val="cs-CZ" w:eastAsia="cs-CZ"/>
              </w:rPr>
            </w:pPr>
            <w:hyperlink r:id="rId9" w:history="1">
              <w:r w:rsidR="00986DBE" w:rsidRPr="00395BA6">
                <w:rPr>
                  <w:rStyle w:val="Contactbold"/>
                  <w:color w:val="00338D"/>
                  <w:lang w:val="cs-CZ"/>
                </w:rPr>
                <w:t>www.kpmg.cz</w:t>
              </w:r>
            </w:hyperlink>
          </w:p>
        </w:tc>
        <w:tc>
          <w:tcPr>
            <w:tcW w:w="3969" w:type="dxa"/>
          </w:tcPr>
          <w:p w:rsidR="00CA5463" w:rsidRPr="00395BA6" w:rsidRDefault="00CA5463" w:rsidP="00026B3D">
            <w:pPr>
              <w:spacing w:before="120"/>
              <w:ind w:left="696"/>
              <w:rPr>
                <w:rStyle w:val="Contactbold"/>
                <w:rFonts w:cs="Arial"/>
                <w:color w:val="00338D"/>
                <w:szCs w:val="20"/>
                <w:lang w:val="cs-CZ"/>
              </w:rPr>
            </w:pPr>
            <w:r w:rsidRPr="00395BA6">
              <w:rPr>
                <w:rStyle w:val="Contactbold"/>
                <w:color w:val="00338D"/>
                <w:szCs w:val="20"/>
                <w:lang w:val="cs-CZ"/>
              </w:rPr>
              <w:t>Lucie Neubergová</w:t>
            </w:r>
          </w:p>
          <w:p w:rsidR="00CA5463" w:rsidRPr="00395BA6" w:rsidRDefault="00CA5463" w:rsidP="00CA5463">
            <w:pPr>
              <w:ind w:left="696"/>
              <w:rPr>
                <w:rFonts w:ascii="Arial" w:hAnsi="Arial" w:cs="Arial"/>
                <w:noProof/>
                <w:color w:val="000000"/>
              </w:rPr>
            </w:pPr>
            <w:r w:rsidRPr="00395BA6">
              <w:rPr>
                <w:rFonts w:ascii="Arial" w:hAnsi="Arial" w:cs="Arial"/>
                <w:noProof/>
                <w:color w:val="000000"/>
              </w:rPr>
              <w:t>Account Manager</w:t>
            </w:r>
          </w:p>
          <w:p w:rsidR="00CA5463" w:rsidRPr="00395BA6" w:rsidRDefault="00CA5463" w:rsidP="00CA5463">
            <w:pPr>
              <w:ind w:left="696"/>
              <w:rPr>
                <w:rFonts w:ascii="Arial" w:hAnsi="Arial" w:cs="Arial"/>
                <w:b/>
                <w:noProof/>
                <w:color w:val="000000"/>
              </w:rPr>
            </w:pPr>
            <w:r w:rsidRPr="00395BA6">
              <w:rPr>
                <w:rFonts w:ascii="Arial" w:hAnsi="Arial" w:cs="Arial"/>
                <w:b/>
                <w:noProof/>
                <w:color w:val="000000"/>
              </w:rPr>
              <w:t>Native PR</w:t>
            </w:r>
          </w:p>
          <w:p w:rsidR="00CA5463" w:rsidRPr="00395BA6" w:rsidRDefault="00CA5463" w:rsidP="00CA5463">
            <w:pPr>
              <w:ind w:left="696"/>
              <w:rPr>
                <w:rStyle w:val="Contactbold"/>
                <w:rFonts w:cs="Arial"/>
                <w:szCs w:val="20"/>
                <w:lang w:val="cs-CZ"/>
              </w:rPr>
            </w:pPr>
            <w:r w:rsidRPr="00395BA6">
              <w:rPr>
                <w:rFonts w:ascii="Arial" w:hAnsi="Arial" w:cs="Arial"/>
                <w:b/>
                <w:noProof/>
                <w:color w:val="000000"/>
              </w:rPr>
              <w:t>T:</w:t>
            </w:r>
            <w:r w:rsidRPr="00395BA6">
              <w:rPr>
                <w:rFonts w:ascii="Arial" w:hAnsi="Arial" w:cs="Arial"/>
                <w:noProof/>
                <w:color w:val="000000"/>
              </w:rPr>
              <w:t xml:space="preserve"> 731 615 033</w:t>
            </w:r>
            <w:r w:rsidRPr="00395BA6">
              <w:rPr>
                <w:rStyle w:val="Contactbold"/>
                <w:rFonts w:cs="Arial"/>
                <w:szCs w:val="20"/>
                <w:lang w:val="cs-CZ"/>
              </w:rPr>
              <w:t xml:space="preserve"> </w:t>
            </w:r>
          </w:p>
          <w:p w:rsidR="00CA5463" w:rsidRPr="00395BA6" w:rsidRDefault="00CA5463" w:rsidP="00CA5463">
            <w:pPr>
              <w:ind w:left="696" w:right="-108"/>
              <w:rPr>
                <w:rFonts w:ascii="Arial" w:hAnsi="Arial" w:cs="Arial"/>
                <w:noProof/>
                <w:color w:val="000000"/>
              </w:rPr>
            </w:pPr>
            <w:r w:rsidRPr="00395BA6">
              <w:rPr>
                <w:rStyle w:val="Contactbold"/>
                <w:rFonts w:cs="Arial"/>
                <w:szCs w:val="20"/>
                <w:lang w:val="cs-CZ"/>
              </w:rPr>
              <w:t xml:space="preserve">E: </w:t>
            </w:r>
            <w:hyperlink r:id="rId10" w:history="1">
              <w:r w:rsidRPr="00395BA6">
                <w:rPr>
                  <w:rStyle w:val="Hypertextovodkaz"/>
                  <w:rFonts w:ascii="Arial" w:hAnsi="Arial" w:cs="Arial"/>
                </w:rPr>
                <w:t>lucie.neubergova@nativepr.cz</w:t>
              </w:r>
            </w:hyperlink>
            <w:r w:rsidRPr="00395BA6">
              <w:rPr>
                <w:rStyle w:val="Contactbold"/>
                <w:rFonts w:cs="Arial"/>
                <w:b w:val="0"/>
                <w:szCs w:val="20"/>
                <w:lang w:val="cs-CZ"/>
              </w:rPr>
              <w:t xml:space="preserve"> </w:t>
            </w:r>
            <w:r w:rsidRPr="00395BA6">
              <w:rPr>
                <w:rStyle w:val="Contactbold"/>
                <w:rFonts w:cs="Arial"/>
                <w:szCs w:val="20"/>
                <w:lang w:val="cs-CZ"/>
              </w:rPr>
              <w:t xml:space="preserve"> </w:t>
            </w:r>
          </w:p>
          <w:p w:rsidR="00CA5463" w:rsidRPr="00395BA6" w:rsidRDefault="000200FD" w:rsidP="00CA5463">
            <w:pPr>
              <w:ind w:left="696"/>
              <w:rPr>
                <w:rStyle w:val="Contactbold"/>
                <w:color w:val="00338D"/>
                <w:lang w:val="cs-CZ"/>
              </w:rPr>
            </w:pPr>
            <w:hyperlink r:id="rId11" w:history="1">
              <w:r w:rsidR="00CA5463" w:rsidRPr="00395BA6">
                <w:rPr>
                  <w:rStyle w:val="Contactbold"/>
                  <w:color w:val="00338D"/>
                  <w:szCs w:val="20"/>
                  <w:lang w:val="cs-CZ"/>
                </w:rPr>
                <w:t>www.nativepr.cz</w:t>
              </w:r>
            </w:hyperlink>
          </w:p>
          <w:p w:rsidR="00986DBE" w:rsidRPr="00395BA6" w:rsidRDefault="00986DBE" w:rsidP="00CA5463">
            <w:pPr>
              <w:spacing w:before="240"/>
              <w:ind w:left="33" w:right="-40"/>
              <w:rPr>
                <w:rStyle w:val="Contactbold"/>
                <w:color w:val="00338D"/>
                <w:lang w:val="cs-CZ"/>
              </w:rPr>
            </w:pPr>
          </w:p>
        </w:tc>
      </w:tr>
    </w:tbl>
    <w:p w:rsidR="00F15374" w:rsidRPr="00395BA6" w:rsidRDefault="00F15374" w:rsidP="00F15374">
      <w:pPr>
        <w:spacing w:before="120" w:after="0"/>
        <w:ind w:left="-992"/>
        <w:rPr>
          <w:rFonts w:ascii="Arial" w:hAnsi="Arial" w:cs="Arial"/>
          <w:i/>
          <w:color w:val="000000"/>
          <w:sz w:val="18"/>
          <w:szCs w:val="20"/>
        </w:rPr>
      </w:pPr>
      <w:r w:rsidRPr="00395BA6">
        <w:rPr>
          <w:rFonts w:ascii="Arial" w:hAnsi="Arial" w:cs="Arial"/>
          <w:i/>
          <w:color w:val="000000"/>
          <w:sz w:val="18"/>
          <w:szCs w:val="20"/>
        </w:rPr>
        <w:t>Společnost KPMG Česká republika zahájila svou činnost v roce 1990, kdy byla v Praze otevřena první kancelář. V současné době má 760 zaměstnanců a kanceláře v Praze, Brně, Českých Budějovicích, Liberci a Ostravě. KPMG Česká republika poskytuje služby v oblasti auditu, daní, poradenství a práva. Z 620 odborných pracovníků je 29 partnerů, 27 statutárních auditorů, 96 certifikovaných účetních a 65 daňových poradců. V KPMG Česká republika působí celkem 22 kvalifikovaných zahraničních odborníků.</w:t>
      </w:r>
    </w:p>
    <w:p w:rsidR="00F15374" w:rsidRPr="00395BA6" w:rsidRDefault="00F15374" w:rsidP="00F15374">
      <w:pPr>
        <w:spacing w:after="0"/>
        <w:ind w:left="-993"/>
        <w:rPr>
          <w:rFonts w:ascii="Arial" w:hAnsi="Arial" w:cs="Arial"/>
          <w:i/>
          <w:color w:val="000000"/>
          <w:sz w:val="18"/>
          <w:szCs w:val="20"/>
        </w:rPr>
      </w:pPr>
    </w:p>
    <w:p w:rsidR="00F15374" w:rsidRPr="00395BA6" w:rsidRDefault="00F15374" w:rsidP="00F15374">
      <w:pPr>
        <w:spacing w:after="0"/>
        <w:ind w:left="-993"/>
        <w:rPr>
          <w:rFonts w:ascii="Arial" w:hAnsi="Arial" w:cs="Arial"/>
          <w:i/>
          <w:color w:val="000000"/>
          <w:sz w:val="18"/>
          <w:szCs w:val="20"/>
        </w:rPr>
      </w:pPr>
      <w:r w:rsidRPr="00395BA6">
        <w:rPr>
          <w:rFonts w:ascii="Arial" w:hAnsi="Arial" w:cs="Arial"/>
          <w:i/>
          <w:color w:val="000000"/>
          <w:sz w:val="18"/>
          <w:szCs w:val="20"/>
        </w:rPr>
        <w:t>KPMG je celosvětová síť poradenských společností poskytujících služby v oblasti auditu, daní a poradenství. V jejích členských společnostech pracuje více než 152 000 pracovníků ve 156 zemích. Nezávislé členské společnosti sítě KPMG jsou přidružené ke KPMG International Cooperative („KPMG International“), švýcarské organizační jednotce. Každá členská společnost celosvětové sítě KPMG je právně samostatná a oddělená jednotka a tak se označuje.</w:t>
      </w:r>
    </w:p>
    <w:p w:rsidR="007163E3" w:rsidRPr="00395BA6" w:rsidRDefault="007163E3" w:rsidP="0040084B">
      <w:pPr>
        <w:ind w:left="-993"/>
        <w:rPr>
          <w:rFonts w:ascii="Arial" w:hAnsi="Arial" w:cs="Arial"/>
          <w:i/>
          <w:color w:val="000000"/>
          <w:sz w:val="18"/>
          <w:szCs w:val="20"/>
        </w:rPr>
      </w:pPr>
    </w:p>
    <w:sectPr w:rsidR="007163E3" w:rsidRPr="00395BA6" w:rsidSect="008C570D">
      <w:headerReference w:type="even" r:id="rId12"/>
      <w:headerReference w:type="default" r:id="rId13"/>
      <w:footerReference w:type="even" r:id="rId14"/>
      <w:footerReference w:type="default" r:id="rId15"/>
      <w:headerReference w:type="first" r:id="rId16"/>
      <w:footerReference w:type="first" r:id="rId17"/>
      <w:pgSz w:w="11907" w:h="16840" w:code="9"/>
      <w:pgMar w:top="2092" w:right="850" w:bottom="1418" w:left="1418" w:header="709"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0FD" w:rsidRDefault="000200FD" w:rsidP="0083372E">
      <w:pPr>
        <w:spacing w:after="0" w:line="240" w:lineRule="auto"/>
      </w:pPr>
      <w:r>
        <w:separator/>
      </w:r>
    </w:p>
  </w:endnote>
  <w:endnote w:type="continuationSeparator" w:id="0">
    <w:p w:rsidR="000200FD" w:rsidRDefault="000200FD" w:rsidP="0083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3D" w:rsidRDefault="00026B3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78063"/>
      <w:docPartObj>
        <w:docPartGallery w:val="Page Numbers (Bottom of Page)"/>
        <w:docPartUnique/>
      </w:docPartObj>
    </w:sdtPr>
    <w:sdtEndPr>
      <w:rPr>
        <w:rFonts w:ascii="Arial" w:hAnsi="Arial" w:cs="Arial"/>
        <w:sz w:val="20"/>
      </w:rPr>
    </w:sdtEndPr>
    <w:sdtContent>
      <w:p w:rsidR="00026B3D" w:rsidRDefault="001619C2">
        <w:pPr>
          <w:pStyle w:val="Zpat"/>
          <w:jc w:val="center"/>
        </w:pPr>
        <w:r w:rsidRPr="00582FCF">
          <w:rPr>
            <w:rFonts w:ascii="Arial" w:hAnsi="Arial" w:cs="Arial"/>
            <w:sz w:val="20"/>
          </w:rPr>
          <w:fldChar w:fldCharType="begin"/>
        </w:r>
        <w:r w:rsidR="00026B3D" w:rsidRPr="00582FCF">
          <w:rPr>
            <w:rFonts w:ascii="Arial" w:hAnsi="Arial" w:cs="Arial"/>
            <w:sz w:val="20"/>
          </w:rPr>
          <w:instrText xml:space="preserve"> PAGE   \* MERGEFORMAT </w:instrText>
        </w:r>
        <w:r w:rsidRPr="00582FCF">
          <w:rPr>
            <w:rFonts w:ascii="Arial" w:hAnsi="Arial" w:cs="Arial"/>
            <w:sz w:val="20"/>
          </w:rPr>
          <w:fldChar w:fldCharType="separate"/>
        </w:r>
        <w:r w:rsidR="00084719">
          <w:rPr>
            <w:rFonts w:ascii="Arial" w:hAnsi="Arial" w:cs="Arial"/>
            <w:noProof/>
            <w:sz w:val="20"/>
          </w:rPr>
          <w:t>1</w:t>
        </w:r>
        <w:r w:rsidRPr="00582FCF">
          <w:rPr>
            <w:rFonts w:ascii="Arial" w:hAnsi="Arial" w:cs="Arial"/>
            <w:sz w:val="20"/>
          </w:rPr>
          <w:fldChar w:fldCharType="end"/>
        </w:r>
      </w:p>
    </w:sdtContent>
  </w:sdt>
  <w:p w:rsidR="00026B3D" w:rsidRDefault="00026B3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3D" w:rsidRDefault="00026B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0FD" w:rsidRDefault="000200FD" w:rsidP="0083372E">
      <w:pPr>
        <w:spacing w:after="0" w:line="240" w:lineRule="auto"/>
      </w:pPr>
      <w:r>
        <w:separator/>
      </w:r>
    </w:p>
  </w:footnote>
  <w:footnote w:type="continuationSeparator" w:id="0">
    <w:p w:rsidR="000200FD" w:rsidRDefault="000200FD" w:rsidP="0083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3D" w:rsidRDefault="00026B3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3D" w:rsidRDefault="00026B3D">
    <w:pPr>
      <w:pStyle w:val="Zhlav"/>
    </w:pPr>
    <w:r w:rsidRPr="00316F97">
      <w:rPr>
        <w:noProof/>
      </w:rPr>
      <w:drawing>
        <wp:anchor distT="0" distB="0" distL="114300" distR="114300" simplePos="0" relativeHeight="251663360" behindDoc="0" locked="0" layoutInCell="1" allowOverlap="1">
          <wp:simplePos x="0" y="0"/>
          <wp:positionH relativeFrom="column">
            <wp:posOffset>-671830</wp:posOffset>
          </wp:positionH>
          <wp:positionV relativeFrom="paragraph">
            <wp:posOffset>-240665</wp:posOffset>
          </wp:positionV>
          <wp:extent cx="1676400" cy="904875"/>
          <wp:effectExtent l="0" t="0" r="0" b="0"/>
          <wp:wrapNone/>
          <wp:docPr id="1" name="Picture 6" descr="KPMG_Plus_Straplin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MG_Plus_Strapline_White.png"/>
                  <pic:cNvPicPr/>
                </pic:nvPicPr>
                <pic:blipFill>
                  <a:blip r:embed="rId1" cstate="print"/>
                  <a:stretch>
                    <a:fillRect/>
                  </a:stretch>
                </pic:blipFill>
                <pic:spPr>
                  <a:xfrm>
                    <a:off x="0" y="0"/>
                    <a:ext cx="1676400" cy="904875"/>
                  </a:xfrm>
                  <a:prstGeom prst="rect">
                    <a:avLst/>
                  </a:prstGeom>
                </pic:spPr>
              </pic:pic>
            </a:graphicData>
          </a:graphic>
        </wp:anchor>
      </w:drawing>
    </w:r>
    <w:r w:rsidR="00084719">
      <w:rPr>
        <w:noProof/>
      </w:rPr>
      <mc:AlternateContent>
        <mc:Choice Requires="wps">
          <w:drawing>
            <wp:anchor distT="0" distB="0" distL="114300" distR="114300" simplePos="0" relativeHeight="251661312" behindDoc="0" locked="0" layoutInCell="1" allowOverlap="1">
              <wp:simplePos x="0" y="0"/>
              <wp:positionH relativeFrom="column">
                <wp:posOffset>3223895</wp:posOffset>
              </wp:positionH>
              <wp:positionV relativeFrom="paragraph">
                <wp:posOffset>-57785</wp:posOffset>
              </wp:positionV>
              <wp:extent cx="3032125" cy="606425"/>
              <wp:effectExtent l="4445" t="0" r="190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B3D" w:rsidRPr="00455AD3" w:rsidRDefault="00026B3D" w:rsidP="005A2015">
                          <w:pPr>
                            <w:spacing w:after="0"/>
                            <w:rPr>
                              <w:rFonts w:ascii="Arial" w:hAnsi="Arial" w:cs="Arial"/>
                              <w:b/>
                              <w:color w:val="FFFFFF" w:themeColor="background1"/>
                              <w:sz w:val="36"/>
                              <w:szCs w:val="32"/>
                            </w:rPr>
                          </w:pPr>
                          <w:r>
                            <w:rPr>
                              <w:rFonts w:ascii="Arial" w:hAnsi="Arial" w:cs="Arial"/>
                              <w:b/>
                              <w:color w:val="FFFFFF" w:themeColor="background1"/>
                              <w:sz w:val="36"/>
                              <w:szCs w:val="32"/>
                            </w:rPr>
                            <w:t>INFORMACE</w:t>
                          </w:r>
                          <w:r w:rsidRPr="00455AD3">
                            <w:rPr>
                              <w:rFonts w:ascii="Arial" w:hAnsi="Arial" w:cs="Arial"/>
                              <w:b/>
                              <w:color w:val="FFFFFF" w:themeColor="background1"/>
                              <w:sz w:val="36"/>
                              <w:szCs w:val="32"/>
                            </w:rPr>
                            <w:t xml:space="preserve"> PRO </w:t>
                          </w:r>
                          <w:r>
                            <w:rPr>
                              <w:rFonts w:ascii="Arial" w:hAnsi="Arial" w:cs="Arial"/>
                              <w:b/>
                              <w:color w:val="FFFFFF" w:themeColor="background1"/>
                              <w:sz w:val="36"/>
                              <w:szCs w:val="32"/>
                            </w:rPr>
                            <w:t>MÉDIA</w:t>
                          </w:r>
                        </w:p>
                        <w:p w:rsidR="00026B3D" w:rsidRPr="00C97D4B" w:rsidRDefault="00026B3D" w:rsidP="005A2015">
                          <w:pPr>
                            <w:spacing w:after="0"/>
                            <w:rPr>
                              <w:rFonts w:ascii="Arial" w:hAnsi="Arial" w:cs="Arial"/>
                              <w:color w:val="FFFFFF" w:themeColor="background1"/>
                              <w:sz w:val="24"/>
                            </w:rPr>
                          </w:pPr>
                          <w:r w:rsidRPr="00C97D4B">
                            <w:rPr>
                              <w:rFonts w:ascii="Arial" w:hAnsi="Arial" w:cs="Arial"/>
                              <w:color w:val="FFFFFF" w:themeColor="background1"/>
                              <w:sz w:val="24"/>
                            </w:rPr>
                            <w:t>KPMG V ČESKÉ REPUBLICE</w:t>
                          </w:r>
                        </w:p>
                        <w:p w:rsidR="00026B3D" w:rsidRPr="005A2015" w:rsidRDefault="00026B3D">
                          <w:pPr>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3.85pt;margin-top:-4.55pt;width:238.75pt;height: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" filled="f" stroked="f">
              <v:textbox>
                <w:txbxContent>
                  <w:p w:rsidR="00026B3D" w:rsidRPr="00455AD3" w:rsidRDefault="00026B3D" w:rsidP="005A2015">
                    <w:pPr>
                      <w:spacing w:after="0"/>
                      <w:rPr>
                        <w:rFonts w:ascii="Arial" w:hAnsi="Arial" w:cs="Arial"/>
                        <w:b/>
                        <w:color w:val="FFFFFF" w:themeColor="background1"/>
                        <w:sz w:val="36"/>
                        <w:szCs w:val="32"/>
                      </w:rPr>
                    </w:pPr>
                    <w:r>
                      <w:rPr>
                        <w:rFonts w:ascii="Arial" w:hAnsi="Arial" w:cs="Arial"/>
                        <w:b/>
                        <w:color w:val="FFFFFF" w:themeColor="background1"/>
                        <w:sz w:val="36"/>
                        <w:szCs w:val="32"/>
                      </w:rPr>
                      <w:t>INFORMACE</w:t>
                    </w:r>
                    <w:r w:rsidRPr="00455AD3">
                      <w:rPr>
                        <w:rFonts w:ascii="Arial" w:hAnsi="Arial" w:cs="Arial"/>
                        <w:b/>
                        <w:color w:val="FFFFFF" w:themeColor="background1"/>
                        <w:sz w:val="36"/>
                        <w:szCs w:val="32"/>
                      </w:rPr>
                      <w:t xml:space="preserve"> PRO </w:t>
                    </w:r>
                    <w:r>
                      <w:rPr>
                        <w:rFonts w:ascii="Arial" w:hAnsi="Arial" w:cs="Arial"/>
                        <w:b/>
                        <w:color w:val="FFFFFF" w:themeColor="background1"/>
                        <w:sz w:val="36"/>
                        <w:szCs w:val="32"/>
                      </w:rPr>
                      <w:t>MÉDIA</w:t>
                    </w:r>
                  </w:p>
                  <w:p w:rsidR="00026B3D" w:rsidRPr="00C97D4B" w:rsidRDefault="00026B3D" w:rsidP="005A2015">
                    <w:pPr>
                      <w:spacing w:after="0"/>
                      <w:rPr>
                        <w:rFonts w:ascii="Arial" w:hAnsi="Arial" w:cs="Arial"/>
                        <w:color w:val="FFFFFF" w:themeColor="background1"/>
                        <w:sz w:val="24"/>
                      </w:rPr>
                    </w:pPr>
                    <w:r w:rsidRPr="00C97D4B">
                      <w:rPr>
                        <w:rFonts w:ascii="Arial" w:hAnsi="Arial" w:cs="Arial"/>
                        <w:color w:val="FFFFFF" w:themeColor="background1"/>
                        <w:sz w:val="24"/>
                      </w:rPr>
                      <w:t>KPMG V ČESKÉ REPUBLICE</w:t>
                    </w:r>
                  </w:p>
                  <w:p w:rsidR="00026B3D" w:rsidRPr="005A2015" w:rsidRDefault="00026B3D">
                    <w:pPr>
                      <w:rPr>
                        <w:rFonts w:ascii="Arial" w:hAnsi="Arial" w:cs="Arial"/>
                        <w:b/>
                        <w:color w:val="FFFFFF" w:themeColor="background1"/>
                        <w:sz w:val="36"/>
                        <w:szCs w:val="36"/>
                      </w:rPr>
                    </w:pP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-728980</wp:posOffset>
              </wp:positionH>
              <wp:positionV relativeFrom="paragraph">
                <wp:posOffset>-307340</wp:posOffset>
              </wp:positionV>
              <wp:extent cx="7200900" cy="1114425"/>
              <wp:effectExtent l="0" t="0" r="0" b="9525"/>
              <wp:wrapNone/>
              <wp:docPr id="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gray">
                      <a:xfrm>
                        <a:off x="0" y="0"/>
                        <a:ext cx="6854825" cy="1065213"/>
                      </a:xfrm>
                      <a:custGeom>
                        <a:avLst/>
                        <a:gdLst/>
                        <a:ahLst/>
                        <a:cxnLst>
                          <a:cxn ang="0">
                            <a:pos x="4318" y="0"/>
                          </a:cxn>
                          <a:cxn ang="0">
                            <a:pos x="0" y="0"/>
                          </a:cxn>
                          <a:cxn ang="0">
                            <a:pos x="0" y="671"/>
                          </a:cxn>
                          <a:cxn ang="0">
                            <a:pos x="4122" y="671"/>
                          </a:cxn>
                          <a:cxn ang="0">
                            <a:pos x="4318" y="9"/>
                          </a:cxn>
                          <a:cxn ang="0">
                            <a:pos x="4318" y="0"/>
                          </a:cxn>
                        </a:cxnLst>
                        <a:rect l="0" t="0" r="r" b="b"/>
                        <a:pathLst>
                          <a:path w="4318" h="671">
                            <a:moveTo>
                              <a:pt x="4318" y="0"/>
                            </a:moveTo>
                            <a:lnTo>
                              <a:pt x="0" y="0"/>
                            </a:lnTo>
                            <a:lnTo>
                              <a:pt x="0" y="671"/>
                            </a:lnTo>
                            <a:lnTo>
                              <a:pt x="4122" y="671"/>
                            </a:lnTo>
                            <a:lnTo>
                              <a:pt x="4318" y="9"/>
                            </a:lnTo>
                            <a:lnTo>
                              <a:pt x="4318" y="0"/>
                            </a:lnTo>
                            <a:close/>
                          </a:path>
                        </a:pathLst>
                      </a:custGeom>
                      <a:gradFill flip="none" rotWithShape="1">
                        <a:gsLst>
                          <a:gs pos="0">
                            <a:srgbClr val="00257A">
                              <a:alpha val="90000"/>
                            </a:srgbClr>
                          </a:gs>
                          <a:gs pos="35000">
                            <a:srgbClr val="00338D">
                              <a:alpha val="90000"/>
                            </a:srgbClr>
                          </a:gs>
                          <a:gs pos="100000">
                            <a:srgbClr val="009FDA">
                              <a:alpha val="90000"/>
                            </a:srgbClr>
                          </a:gs>
                        </a:gsLst>
                        <a:lin ang="0" scaled="1"/>
                        <a:tileRect/>
                      </a:gradFill>
                      <a:ln w="9525" cap="flat" cmpd="sng">
                        <a:noFill/>
                        <a:prstDash val="solid"/>
                        <a:round/>
                        <a:headEnd type="none" w="med" len="med"/>
                        <a:tailEnd type="none" w="med" len="med"/>
                      </a:ln>
                      <a:effectLst/>
                    </wps:spPr>
                    <wps:bodyPr/>
                  </wps:wsp>
                </a:graphicData>
              </a:graphic>
            </wp:anchor>
          </w:drawing>
        </mc:Choice>
        <mc:Fallback>
          <w:pict>
            <v:shape id="Freeform 20" o:spid="_x0000_s1026" style="position:absolute;margin-left:-57.4pt;margin-top:-24.2pt;width:567pt;height:87.7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4318,671"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" path="m4318,l,,,671r4122,l4318,9r,-9xe" fillcolor="#00257a" stroked="f">
              <v:fill opacity="58982f" color2="#009fda" o:opacity2="58982f" rotate="t" angle="90" colors="0 #00257a;22938f #00338d;1 #009fda" focus="100%" type="gradient"/>
              <v:path arrowok="t" o:connecttype="custom" o:connectlocs="4318,0;0,0;0,671;4122,671;4318,9;4318,0" o:connectangles="0,0,0,0,0,0"/>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3D" w:rsidRDefault="00026B3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E38CB"/>
    <w:multiLevelType w:val="hybridMultilevel"/>
    <w:tmpl w:val="B3E28A3A"/>
    <w:lvl w:ilvl="0" w:tplc="41C2399E">
      <w:start w:val="1"/>
      <w:numFmt w:val="bullet"/>
      <w:lvlText w:val=""/>
      <w:lvlJc w:val="left"/>
      <w:pPr>
        <w:ind w:left="720" w:hanging="360"/>
      </w:pPr>
      <w:rPr>
        <w:rFonts w:ascii="Wingdings" w:hAnsi="Wingdings" w:hint="default"/>
        <w:color w:val="00338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2E"/>
    <w:rsid w:val="00007036"/>
    <w:rsid w:val="000200FD"/>
    <w:rsid w:val="00026B3D"/>
    <w:rsid w:val="00030E07"/>
    <w:rsid w:val="00084719"/>
    <w:rsid w:val="000B5F47"/>
    <w:rsid w:val="000C21A2"/>
    <w:rsid w:val="000D0F91"/>
    <w:rsid w:val="000F5EDE"/>
    <w:rsid w:val="00112BF2"/>
    <w:rsid w:val="001433C4"/>
    <w:rsid w:val="00147D88"/>
    <w:rsid w:val="001619C2"/>
    <w:rsid w:val="00174590"/>
    <w:rsid w:val="001848C2"/>
    <w:rsid w:val="00193A96"/>
    <w:rsid w:val="00197A6B"/>
    <w:rsid w:val="001B7757"/>
    <w:rsid w:val="001C15D2"/>
    <w:rsid w:val="001C2DE9"/>
    <w:rsid w:val="001D25FC"/>
    <w:rsid w:val="001D60C7"/>
    <w:rsid w:val="001F212C"/>
    <w:rsid w:val="00210AD8"/>
    <w:rsid w:val="002336C8"/>
    <w:rsid w:val="002427C4"/>
    <w:rsid w:val="002433AD"/>
    <w:rsid w:val="00247A5A"/>
    <w:rsid w:val="002939FB"/>
    <w:rsid w:val="0029675C"/>
    <w:rsid w:val="002972C2"/>
    <w:rsid w:val="002B097C"/>
    <w:rsid w:val="002C4337"/>
    <w:rsid w:val="002D07D0"/>
    <w:rsid w:val="002D76AE"/>
    <w:rsid w:val="00307E29"/>
    <w:rsid w:val="00316F97"/>
    <w:rsid w:val="00331F9E"/>
    <w:rsid w:val="00350031"/>
    <w:rsid w:val="003925D1"/>
    <w:rsid w:val="003955F5"/>
    <w:rsid w:val="00395BA6"/>
    <w:rsid w:val="003B10ED"/>
    <w:rsid w:val="003B273C"/>
    <w:rsid w:val="003C729F"/>
    <w:rsid w:val="003D25C3"/>
    <w:rsid w:val="003F553D"/>
    <w:rsid w:val="0040084B"/>
    <w:rsid w:val="0040420E"/>
    <w:rsid w:val="00406CED"/>
    <w:rsid w:val="004322E9"/>
    <w:rsid w:val="00443C75"/>
    <w:rsid w:val="0044698A"/>
    <w:rsid w:val="004479A0"/>
    <w:rsid w:val="00455AD3"/>
    <w:rsid w:val="004B5F74"/>
    <w:rsid w:val="004D277C"/>
    <w:rsid w:val="005131CC"/>
    <w:rsid w:val="00513ED3"/>
    <w:rsid w:val="00531539"/>
    <w:rsid w:val="00540463"/>
    <w:rsid w:val="0054537C"/>
    <w:rsid w:val="00574927"/>
    <w:rsid w:val="00582FCF"/>
    <w:rsid w:val="005A2015"/>
    <w:rsid w:val="005C7FD5"/>
    <w:rsid w:val="005E7775"/>
    <w:rsid w:val="005F3A59"/>
    <w:rsid w:val="005F68BB"/>
    <w:rsid w:val="00613857"/>
    <w:rsid w:val="00622F5A"/>
    <w:rsid w:val="006765C3"/>
    <w:rsid w:val="00684852"/>
    <w:rsid w:val="0068630A"/>
    <w:rsid w:val="006907AA"/>
    <w:rsid w:val="006C0C52"/>
    <w:rsid w:val="006E373A"/>
    <w:rsid w:val="006E7742"/>
    <w:rsid w:val="006E79DD"/>
    <w:rsid w:val="007063DA"/>
    <w:rsid w:val="00712204"/>
    <w:rsid w:val="007163E3"/>
    <w:rsid w:val="00736278"/>
    <w:rsid w:val="00750235"/>
    <w:rsid w:val="00750D37"/>
    <w:rsid w:val="0076132D"/>
    <w:rsid w:val="00767696"/>
    <w:rsid w:val="00780FAD"/>
    <w:rsid w:val="007D4B23"/>
    <w:rsid w:val="008265D0"/>
    <w:rsid w:val="0083055E"/>
    <w:rsid w:val="00832E64"/>
    <w:rsid w:val="0083372E"/>
    <w:rsid w:val="00866626"/>
    <w:rsid w:val="008A0D9A"/>
    <w:rsid w:val="008C570D"/>
    <w:rsid w:val="008F4C63"/>
    <w:rsid w:val="008F58F7"/>
    <w:rsid w:val="009020F7"/>
    <w:rsid w:val="00913302"/>
    <w:rsid w:val="009166D3"/>
    <w:rsid w:val="00935547"/>
    <w:rsid w:val="00986DBE"/>
    <w:rsid w:val="009E4EE8"/>
    <w:rsid w:val="00A23B6F"/>
    <w:rsid w:val="00A37535"/>
    <w:rsid w:val="00A52442"/>
    <w:rsid w:val="00A71CF8"/>
    <w:rsid w:val="00AA5326"/>
    <w:rsid w:val="00AB32F6"/>
    <w:rsid w:val="00AB4C9E"/>
    <w:rsid w:val="00AF4D4A"/>
    <w:rsid w:val="00B548F6"/>
    <w:rsid w:val="00BB203A"/>
    <w:rsid w:val="00BC5698"/>
    <w:rsid w:val="00BC78C6"/>
    <w:rsid w:val="00BD5B70"/>
    <w:rsid w:val="00BE7EA6"/>
    <w:rsid w:val="00BF1262"/>
    <w:rsid w:val="00C1494D"/>
    <w:rsid w:val="00C225F2"/>
    <w:rsid w:val="00C43289"/>
    <w:rsid w:val="00C74A0F"/>
    <w:rsid w:val="00C931C5"/>
    <w:rsid w:val="00C97D4B"/>
    <w:rsid w:val="00CA14EB"/>
    <w:rsid w:val="00CA1DFF"/>
    <w:rsid w:val="00CA5463"/>
    <w:rsid w:val="00CC3207"/>
    <w:rsid w:val="00CE05AF"/>
    <w:rsid w:val="00CE1B7F"/>
    <w:rsid w:val="00CE1D29"/>
    <w:rsid w:val="00CF1298"/>
    <w:rsid w:val="00D8588D"/>
    <w:rsid w:val="00D87051"/>
    <w:rsid w:val="00D9493C"/>
    <w:rsid w:val="00DA5D3B"/>
    <w:rsid w:val="00DC3166"/>
    <w:rsid w:val="00DD0CE8"/>
    <w:rsid w:val="00E03910"/>
    <w:rsid w:val="00E33ECB"/>
    <w:rsid w:val="00E42ECF"/>
    <w:rsid w:val="00EB7CA9"/>
    <w:rsid w:val="00EC6F85"/>
    <w:rsid w:val="00F05123"/>
    <w:rsid w:val="00F15374"/>
    <w:rsid w:val="00F3700D"/>
    <w:rsid w:val="00F814B1"/>
    <w:rsid w:val="00FA3DF0"/>
    <w:rsid w:val="00FA4F07"/>
    <w:rsid w:val="00FC4731"/>
    <w:rsid w:val="00FD19C7"/>
    <w:rsid w:val="00FE2941"/>
    <w:rsid w:val="00FF3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193A96"/>
    <w:pPr>
      <w:keepNext/>
      <w:spacing w:before="240" w:after="60" w:line="360" w:lineRule="exact"/>
      <w:jc w:val="center"/>
      <w:outlineLvl w:val="0"/>
    </w:pPr>
    <w:rPr>
      <w:rFonts w:ascii="Times New Roman" w:eastAsia="Times New Roman" w:hAnsi="Times New Roman" w:cs="Arial"/>
      <w:b/>
      <w:bCs/>
      <w:spacing w:val="20"/>
      <w:kern w:val="32"/>
      <w:sz w:val="32"/>
      <w:szCs w:val="32"/>
    </w:rPr>
  </w:style>
  <w:style w:type="paragraph" w:styleId="Nadpis2">
    <w:name w:val="heading 2"/>
    <w:basedOn w:val="Normln"/>
    <w:next w:val="Normln"/>
    <w:link w:val="Nadpis2Char"/>
    <w:qFormat/>
    <w:rsid w:val="00193A96"/>
    <w:pPr>
      <w:keepNext/>
      <w:spacing w:before="240" w:after="60" w:line="320" w:lineRule="exact"/>
      <w:jc w:val="center"/>
      <w:outlineLvl w:val="1"/>
    </w:pPr>
    <w:rPr>
      <w:rFonts w:ascii="Times New Roman" w:eastAsia="Times New Roman" w:hAnsi="Times New Roman" w:cs="Arial"/>
      <w:bCs/>
      <w:i/>
      <w:iCs/>
      <w:spacing w:val="6"/>
      <w:sz w:val="28"/>
      <w:szCs w:val="28"/>
    </w:rPr>
  </w:style>
  <w:style w:type="paragraph" w:styleId="Nadpis3">
    <w:name w:val="heading 3"/>
    <w:basedOn w:val="Normln"/>
    <w:next w:val="Normln"/>
    <w:link w:val="Nadpis3Char"/>
    <w:qFormat/>
    <w:rsid w:val="00193A96"/>
    <w:pPr>
      <w:keepNext/>
      <w:spacing w:after="0" w:line="240" w:lineRule="auto"/>
      <w:outlineLvl w:val="2"/>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372E"/>
    <w:pPr>
      <w:tabs>
        <w:tab w:val="center" w:pos="4703"/>
        <w:tab w:val="right" w:pos="9406"/>
      </w:tabs>
    </w:pPr>
  </w:style>
  <w:style w:type="character" w:customStyle="1" w:styleId="ZhlavChar">
    <w:name w:val="Záhlaví Char"/>
    <w:basedOn w:val="Standardnpsmoodstavce"/>
    <w:link w:val="Zhlav"/>
    <w:uiPriority w:val="99"/>
    <w:rsid w:val="0083372E"/>
    <w:rPr>
      <w:lang w:val="cs-CZ"/>
    </w:rPr>
  </w:style>
  <w:style w:type="paragraph" w:styleId="Zpat">
    <w:name w:val="footer"/>
    <w:basedOn w:val="Normln"/>
    <w:link w:val="ZpatChar"/>
    <w:uiPriority w:val="99"/>
    <w:unhideWhenUsed/>
    <w:rsid w:val="0083372E"/>
    <w:pPr>
      <w:tabs>
        <w:tab w:val="center" w:pos="4703"/>
        <w:tab w:val="right" w:pos="9406"/>
      </w:tabs>
    </w:pPr>
  </w:style>
  <w:style w:type="character" w:customStyle="1" w:styleId="ZpatChar">
    <w:name w:val="Zápatí Char"/>
    <w:basedOn w:val="Standardnpsmoodstavce"/>
    <w:link w:val="Zpat"/>
    <w:uiPriority w:val="99"/>
    <w:rsid w:val="0083372E"/>
    <w:rPr>
      <w:lang w:val="cs-CZ"/>
    </w:rPr>
  </w:style>
  <w:style w:type="paragraph" w:styleId="Textbubliny">
    <w:name w:val="Balloon Text"/>
    <w:basedOn w:val="Normln"/>
    <w:link w:val="TextbublinyChar"/>
    <w:uiPriority w:val="99"/>
    <w:semiHidden/>
    <w:unhideWhenUsed/>
    <w:rsid w:val="003955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55F5"/>
    <w:rPr>
      <w:rFonts w:ascii="Tahoma" w:hAnsi="Tahoma" w:cs="Tahoma"/>
      <w:sz w:val="16"/>
      <w:szCs w:val="16"/>
      <w:lang w:val="cs-CZ"/>
    </w:rPr>
  </w:style>
  <w:style w:type="character" w:customStyle="1" w:styleId="Nadpis1Char">
    <w:name w:val="Nadpis 1 Char"/>
    <w:basedOn w:val="Standardnpsmoodstavce"/>
    <w:link w:val="Nadpis1"/>
    <w:rsid w:val="00193A96"/>
    <w:rPr>
      <w:rFonts w:ascii="Times New Roman" w:eastAsia="Times New Roman" w:hAnsi="Times New Roman" w:cs="Arial"/>
      <w:b/>
      <w:bCs/>
      <w:spacing w:val="20"/>
      <w:kern w:val="32"/>
      <w:sz w:val="32"/>
      <w:szCs w:val="32"/>
      <w:lang w:val="cs-CZ"/>
    </w:rPr>
  </w:style>
  <w:style w:type="character" w:customStyle="1" w:styleId="Nadpis2Char">
    <w:name w:val="Nadpis 2 Char"/>
    <w:basedOn w:val="Standardnpsmoodstavce"/>
    <w:link w:val="Nadpis2"/>
    <w:rsid w:val="00193A96"/>
    <w:rPr>
      <w:rFonts w:ascii="Times New Roman" w:eastAsia="Times New Roman" w:hAnsi="Times New Roman" w:cs="Arial"/>
      <w:bCs/>
      <w:i/>
      <w:iCs/>
      <w:spacing w:val="6"/>
      <w:sz w:val="28"/>
      <w:szCs w:val="28"/>
      <w:lang w:val="cs-CZ"/>
    </w:rPr>
  </w:style>
  <w:style w:type="character" w:customStyle="1" w:styleId="Nadpis3Char">
    <w:name w:val="Nadpis 3 Char"/>
    <w:basedOn w:val="Standardnpsmoodstavce"/>
    <w:link w:val="Nadpis3"/>
    <w:rsid w:val="00193A96"/>
    <w:rPr>
      <w:rFonts w:ascii="Times New Roman" w:eastAsia="Times New Roman" w:hAnsi="Times New Roman" w:cs="Times New Roman"/>
      <w:b/>
      <w:bCs/>
      <w:sz w:val="24"/>
      <w:szCs w:val="24"/>
      <w:lang w:val="cs-CZ"/>
    </w:rPr>
  </w:style>
  <w:style w:type="paragraph" w:customStyle="1" w:styleId="Contact">
    <w:name w:val="Contact"/>
    <w:basedOn w:val="Normln"/>
    <w:rsid w:val="00193A96"/>
    <w:pPr>
      <w:spacing w:after="0" w:line="280" w:lineRule="exact"/>
    </w:pPr>
    <w:rPr>
      <w:rFonts w:ascii="Times New Roman" w:eastAsia="Times New Roman" w:hAnsi="Times New Roman" w:cs="Times New Roman"/>
      <w:bCs/>
      <w:szCs w:val="24"/>
    </w:rPr>
  </w:style>
  <w:style w:type="character" w:styleId="Hypertextovodkaz">
    <w:name w:val="Hyperlink"/>
    <w:basedOn w:val="Standardnpsmoodstavce"/>
    <w:rsid w:val="00193A96"/>
    <w:rPr>
      <w:color w:val="0000FF"/>
      <w:u w:val="single"/>
    </w:rPr>
  </w:style>
  <w:style w:type="table" w:styleId="Mkatabulky">
    <w:name w:val="Table Grid"/>
    <w:basedOn w:val="Normlntabulka"/>
    <w:rsid w:val="00193A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LTGliederung1">
    <w:name w:val="Default~LT~Gliederung 1"/>
    <w:rsid w:val="00193A96"/>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100" w:lineRule="atLeast"/>
    </w:pPr>
    <w:rPr>
      <w:rFonts w:ascii="Arial Unicode MS" w:eastAsia="Arial Unicode MS" w:hAnsi="Arial Unicode MS" w:cs="Arial Unicode MS"/>
      <w:color w:val="000000"/>
      <w:kern w:val="1"/>
      <w:sz w:val="64"/>
      <w:szCs w:val="64"/>
      <w:lang w:eastAsia="hi-IN" w:bidi="hi-IN"/>
    </w:rPr>
  </w:style>
  <w:style w:type="paragraph" w:customStyle="1" w:styleId="DefaultLTTitel">
    <w:name w:val="Default~LT~Titel"/>
    <w:rsid w:val="00193A9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jc w:val="center"/>
    </w:pPr>
    <w:rPr>
      <w:rFonts w:ascii="Arial Unicode MS" w:eastAsia="Arial Unicode MS" w:hAnsi="Arial Unicode MS" w:cs="Arial Unicode MS"/>
      <w:color w:val="000000"/>
      <w:kern w:val="1"/>
      <w:sz w:val="88"/>
      <w:szCs w:val="88"/>
      <w:lang w:eastAsia="hi-IN" w:bidi="hi-IN"/>
    </w:rPr>
  </w:style>
  <w:style w:type="character" w:styleId="Odkaznakoment">
    <w:name w:val="annotation reference"/>
    <w:basedOn w:val="Standardnpsmoodstavce"/>
    <w:rsid w:val="00193A96"/>
    <w:rPr>
      <w:sz w:val="16"/>
      <w:szCs w:val="16"/>
    </w:rPr>
  </w:style>
  <w:style w:type="paragraph" w:styleId="Textkomente">
    <w:name w:val="annotation text"/>
    <w:basedOn w:val="Normln"/>
    <w:link w:val="TextkomenteChar"/>
    <w:rsid w:val="00193A96"/>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rsid w:val="00193A96"/>
    <w:rPr>
      <w:rFonts w:ascii="Times New Roman" w:eastAsia="Times New Roman" w:hAnsi="Times New Roman" w:cs="Times New Roman"/>
      <w:sz w:val="20"/>
      <w:szCs w:val="20"/>
      <w:lang w:val="cs-CZ"/>
    </w:rPr>
  </w:style>
  <w:style w:type="paragraph" w:styleId="Odstavecseseznamem">
    <w:name w:val="List Paragraph"/>
    <w:basedOn w:val="Normln"/>
    <w:uiPriority w:val="34"/>
    <w:qFormat/>
    <w:rsid w:val="003C729F"/>
    <w:pPr>
      <w:ind w:left="720"/>
      <w:contextualSpacing/>
    </w:pPr>
  </w:style>
  <w:style w:type="paragraph" w:customStyle="1" w:styleId="Contactheading">
    <w:name w:val="_Contact heading"/>
    <w:basedOn w:val="Normln"/>
    <w:qFormat/>
    <w:rsid w:val="00736278"/>
    <w:pPr>
      <w:spacing w:after="0" w:line="240" w:lineRule="atLeast"/>
    </w:pPr>
    <w:rPr>
      <w:rFonts w:ascii="Arial" w:eastAsia="Calibri" w:hAnsi="Arial" w:cs="Times New Roman"/>
      <w:b/>
      <w:color w:val="000000"/>
      <w:sz w:val="20"/>
      <w:lang w:val="en-GB"/>
    </w:rPr>
  </w:style>
  <w:style w:type="paragraph" w:customStyle="1" w:styleId="Contactname">
    <w:name w:val="_Contact name"/>
    <w:basedOn w:val="Normln"/>
    <w:next w:val="Contactsectorname"/>
    <w:qFormat/>
    <w:rsid w:val="00736278"/>
    <w:pPr>
      <w:spacing w:before="240" w:after="0" w:line="240" w:lineRule="atLeast"/>
    </w:pPr>
    <w:rPr>
      <w:rFonts w:ascii="Arial" w:eastAsia="Calibri" w:hAnsi="Arial" w:cs="Times New Roman"/>
      <w:b/>
      <w:color w:val="00338D"/>
      <w:sz w:val="20"/>
      <w:lang w:val="en-GB"/>
    </w:rPr>
  </w:style>
  <w:style w:type="paragraph" w:customStyle="1" w:styleId="Contactsectorname">
    <w:name w:val="_Contact sector name"/>
    <w:basedOn w:val="Normln"/>
    <w:next w:val="Contacttelephone"/>
    <w:qFormat/>
    <w:rsid w:val="00736278"/>
    <w:pPr>
      <w:spacing w:after="0" w:line="240" w:lineRule="atLeast"/>
    </w:pPr>
    <w:rPr>
      <w:rFonts w:ascii="Arial" w:eastAsia="Calibri" w:hAnsi="Arial" w:cs="Times New Roman"/>
      <w:b/>
      <w:color w:val="000000"/>
      <w:sz w:val="20"/>
      <w:lang w:val="en-GB"/>
    </w:rPr>
  </w:style>
  <w:style w:type="paragraph" w:customStyle="1" w:styleId="Contacttelephone">
    <w:name w:val="_Contact telephone"/>
    <w:basedOn w:val="Normln"/>
    <w:next w:val="Contactemail"/>
    <w:qFormat/>
    <w:rsid w:val="00736278"/>
    <w:pPr>
      <w:spacing w:after="0" w:line="240" w:lineRule="atLeast"/>
    </w:pPr>
    <w:rPr>
      <w:rFonts w:ascii="Arial" w:eastAsia="Calibri" w:hAnsi="Arial" w:cs="Times New Roman"/>
      <w:color w:val="000000"/>
      <w:sz w:val="20"/>
      <w:lang w:val="en-GB"/>
    </w:rPr>
  </w:style>
  <w:style w:type="paragraph" w:customStyle="1" w:styleId="Contactemail">
    <w:name w:val="_Contact email"/>
    <w:basedOn w:val="Normln"/>
    <w:next w:val="Contactname"/>
    <w:qFormat/>
    <w:rsid w:val="00736278"/>
    <w:pPr>
      <w:spacing w:after="0" w:line="240" w:lineRule="atLeast"/>
    </w:pPr>
    <w:rPr>
      <w:rFonts w:ascii="Arial" w:eastAsia="Calibri" w:hAnsi="Arial" w:cs="Times New Roman"/>
      <w:color w:val="000000"/>
      <w:sz w:val="20"/>
      <w:lang w:val="en-GB"/>
    </w:rPr>
  </w:style>
  <w:style w:type="character" w:customStyle="1" w:styleId="Contactbold">
    <w:name w:val="_Contact bold"/>
    <w:basedOn w:val="Standardnpsmoodstavce"/>
    <w:uiPriority w:val="1"/>
    <w:qFormat/>
    <w:rsid w:val="00736278"/>
    <w:rPr>
      <w:rFonts w:ascii="Arial" w:hAnsi="Arial"/>
      <w:b/>
      <w:color w:val="000000"/>
      <w:sz w:val="20"/>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193A96"/>
    <w:pPr>
      <w:keepNext/>
      <w:spacing w:before="240" w:after="60" w:line="360" w:lineRule="exact"/>
      <w:jc w:val="center"/>
      <w:outlineLvl w:val="0"/>
    </w:pPr>
    <w:rPr>
      <w:rFonts w:ascii="Times New Roman" w:eastAsia="Times New Roman" w:hAnsi="Times New Roman" w:cs="Arial"/>
      <w:b/>
      <w:bCs/>
      <w:spacing w:val="20"/>
      <w:kern w:val="32"/>
      <w:sz w:val="32"/>
      <w:szCs w:val="32"/>
    </w:rPr>
  </w:style>
  <w:style w:type="paragraph" w:styleId="Nadpis2">
    <w:name w:val="heading 2"/>
    <w:basedOn w:val="Normln"/>
    <w:next w:val="Normln"/>
    <w:link w:val="Nadpis2Char"/>
    <w:qFormat/>
    <w:rsid w:val="00193A96"/>
    <w:pPr>
      <w:keepNext/>
      <w:spacing w:before="240" w:after="60" w:line="320" w:lineRule="exact"/>
      <w:jc w:val="center"/>
      <w:outlineLvl w:val="1"/>
    </w:pPr>
    <w:rPr>
      <w:rFonts w:ascii="Times New Roman" w:eastAsia="Times New Roman" w:hAnsi="Times New Roman" w:cs="Arial"/>
      <w:bCs/>
      <w:i/>
      <w:iCs/>
      <w:spacing w:val="6"/>
      <w:sz w:val="28"/>
      <w:szCs w:val="28"/>
    </w:rPr>
  </w:style>
  <w:style w:type="paragraph" w:styleId="Nadpis3">
    <w:name w:val="heading 3"/>
    <w:basedOn w:val="Normln"/>
    <w:next w:val="Normln"/>
    <w:link w:val="Nadpis3Char"/>
    <w:qFormat/>
    <w:rsid w:val="00193A96"/>
    <w:pPr>
      <w:keepNext/>
      <w:spacing w:after="0" w:line="240" w:lineRule="auto"/>
      <w:outlineLvl w:val="2"/>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372E"/>
    <w:pPr>
      <w:tabs>
        <w:tab w:val="center" w:pos="4703"/>
        <w:tab w:val="right" w:pos="9406"/>
      </w:tabs>
    </w:pPr>
  </w:style>
  <w:style w:type="character" w:customStyle="1" w:styleId="ZhlavChar">
    <w:name w:val="Záhlaví Char"/>
    <w:basedOn w:val="Standardnpsmoodstavce"/>
    <w:link w:val="Zhlav"/>
    <w:uiPriority w:val="99"/>
    <w:rsid w:val="0083372E"/>
    <w:rPr>
      <w:lang w:val="cs-CZ"/>
    </w:rPr>
  </w:style>
  <w:style w:type="paragraph" w:styleId="Zpat">
    <w:name w:val="footer"/>
    <w:basedOn w:val="Normln"/>
    <w:link w:val="ZpatChar"/>
    <w:uiPriority w:val="99"/>
    <w:unhideWhenUsed/>
    <w:rsid w:val="0083372E"/>
    <w:pPr>
      <w:tabs>
        <w:tab w:val="center" w:pos="4703"/>
        <w:tab w:val="right" w:pos="9406"/>
      </w:tabs>
    </w:pPr>
  </w:style>
  <w:style w:type="character" w:customStyle="1" w:styleId="ZpatChar">
    <w:name w:val="Zápatí Char"/>
    <w:basedOn w:val="Standardnpsmoodstavce"/>
    <w:link w:val="Zpat"/>
    <w:uiPriority w:val="99"/>
    <w:rsid w:val="0083372E"/>
    <w:rPr>
      <w:lang w:val="cs-CZ"/>
    </w:rPr>
  </w:style>
  <w:style w:type="paragraph" w:styleId="Textbubliny">
    <w:name w:val="Balloon Text"/>
    <w:basedOn w:val="Normln"/>
    <w:link w:val="TextbublinyChar"/>
    <w:uiPriority w:val="99"/>
    <w:semiHidden/>
    <w:unhideWhenUsed/>
    <w:rsid w:val="003955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55F5"/>
    <w:rPr>
      <w:rFonts w:ascii="Tahoma" w:hAnsi="Tahoma" w:cs="Tahoma"/>
      <w:sz w:val="16"/>
      <w:szCs w:val="16"/>
      <w:lang w:val="cs-CZ"/>
    </w:rPr>
  </w:style>
  <w:style w:type="character" w:customStyle="1" w:styleId="Nadpis1Char">
    <w:name w:val="Nadpis 1 Char"/>
    <w:basedOn w:val="Standardnpsmoodstavce"/>
    <w:link w:val="Nadpis1"/>
    <w:rsid w:val="00193A96"/>
    <w:rPr>
      <w:rFonts w:ascii="Times New Roman" w:eastAsia="Times New Roman" w:hAnsi="Times New Roman" w:cs="Arial"/>
      <w:b/>
      <w:bCs/>
      <w:spacing w:val="20"/>
      <w:kern w:val="32"/>
      <w:sz w:val="32"/>
      <w:szCs w:val="32"/>
      <w:lang w:val="cs-CZ"/>
    </w:rPr>
  </w:style>
  <w:style w:type="character" w:customStyle="1" w:styleId="Nadpis2Char">
    <w:name w:val="Nadpis 2 Char"/>
    <w:basedOn w:val="Standardnpsmoodstavce"/>
    <w:link w:val="Nadpis2"/>
    <w:rsid w:val="00193A96"/>
    <w:rPr>
      <w:rFonts w:ascii="Times New Roman" w:eastAsia="Times New Roman" w:hAnsi="Times New Roman" w:cs="Arial"/>
      <w:bCs/>
      <w:i/>
      <w:iCs/>
      <w:spacing w:val="6"/>
      <w:sz w:val="28"/>
      <w:szCs w:val="28"/>
      <w:lang w:val="cs-CZ"/>
    </w:rPr>
  </w:style>
  <w:style w:type="character" w:customStyle="1" w:styleId="Nadpis3Char">
    <w:name w:val="Nadpis 3 Char"/>
    <w:basedOn w:val="Standardnpsmoodstavce"/>
    <w:link w:val="Nadpis3"/>
    <w:rsid w:val="00193A96"/>
    <w:rPr>
      <w:rFonts w:ascii="Times New Roman" w:eastAsia="Times New Roman" w:hAnsi="Times New Roman" w:cs="Times New Roman"/>
      <w:b/>
      <w:bCs/>
      <w:sz w:val="24"/>
      <w:szCs w:val="24"/>
      <w:lang w:val="cs-CZ"/>
    </w:rPr>
  </w:style>
  <w:style w:type="paragraph" w:customStyle="1" w:styleId="Contact">
    <w:name w:val="Contact"/>
    <w:basedOn w:val="Normln"/>
    <w:rsid w:val="00193A96"/>
    <w:pPr>
      <w:spacing w:after="0" w:line="280" w:lineRule="exact"/>
    </w:pPr>
    <w:rPr>
      <w:rFonts w:ascii="Times New Roman" w:eastAsia="Times New Roman" w:hAnsi="Times New Roman" w:cs="Times New Roman"/>
      <w:bCs/>
      <w:szCs w:val="24"/>
    </w:rPr>
  </w:style>
  <w:style w:type="character" w:styleId="Hypertextovodkaz">
    <w:name w:val="Hyperlink"/>
    <w:basedOn w:val="Standardnpsmoodstavce"/>
    <w:rsid w:val="00193A96"/>
    <w:rPr>
      <w:color w:val="0000FF"/>
      <w:u w:val="single"/>
    </w:rPr>
  </w:style>
  <w:style w:type="table" w:styleId="Mkatabulky">
    <w:name w:val="Table Grid"/>
    <w:basedOn w:val="Normlntabulka"/>
    <w:rsid w:val="00193A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LTGliederung1">
    <w:name w:val="Default~LT~Gliederung 1"/>
    <w:rsid w:val="00193A96"/>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100" w:lineRule="atLeast"/>
    </w:pPr>
    <w:rPr>
      <w:rFonts w:ascii="Arial Unicode MS" w:eastAsia="Arial Unicode MS" w:hAnsi="Arial Unicode MS" w:cs="Arial Unicode MS"/>
      <w:color w:val="000000"/>
      <w:kern w:val="1"/>
      <w:sz w:val="64"/>
      <w:szCs w:val="64"/>
      <w:lang w:eastAsia="hi-IN" w:bidi="hi-IN"/>
    </w:rPr>
  </w:style>
  <w:style w:type="paragraph" w:customStyle="1" w:styleId="DefaultLTTitel">
    <w:name w:val="Default~LT~Titel"/>
    <w:rsid w:val="00193A96"/>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jc w:val="center"/>
    </w:pPr>
    <w:rPr>
      <w:rFonts w:ascii="Arial Unicode MS" w:eastAsia="Arial Unicode MS" w:hAnsi="Arial Unicode MS" w:cs="Arial Unicode MS"/>
      <w:color w:val="000000"/>
      <w:kern w:val="1"/>
      <w:sz w:val="88"/>
      <w:szCs w:val="88"/>
      <w:lang w:eastAsia="hi-IN" w:bidi="hi-IN"/>
    </w:rPr>
  </w:style>
  <w:style w:type="character" w:styleId="Odkaznakoment">
    <w:name w:val="annotation reference"/>
    <w:basedOn w:val="Standardnpsmoodstavce"/>
    <w:rsid w:val="00193A96"/>
    <w:rPr>
      <w:sz w:val="16"/>
      <w:szCs w:val="16"/>
    </w:rPr>
  </w:style>
  <w:style w:type="paragraph" w:styleId="Textkomente">
    <w:name w:val="annotation text"/>
    <w:basedOn w:val="Normln"/>
    <w:link w:val="TextkomenteChar"/>
    <w:rsid w:val="00193A96"/>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rsid w:val="00193A96"/>
    <w:rPr>
      <w:rFonts w:ascii="Times New Roman" w:eastAsia="Times New Roman" w:hAnsi="Times New Roman" w:cs="Times New Roman"/>
      <w:sz w:val="20"/>
      <w:szCs w:val="20"/>
      <w:lang w:val="cs-CZ"/>
    </w:rPr>
  </w:style>
  <w:style w:type="paragraph" w:styleId="Odstavecseseznamem">
    <w:name w:val="List Paragraph"/>
    <w:basedOn w:val="Normln"/>
    <w:uiPriority w:val="34"/>
    <w:qFormat/>
    <w:rsid w:val="003C729F"/>
    <w:pPr>
      <w:ind w:left="720"/>
      <w:contextualSpacing/>
    </w:pPr>
  </w:style>
  <w:style w:type="paragraph" w:customStyle="1" w:styleId="Contactheading">
    <w:name w:val="_Contact heading"/>
    <w:basedOn w:val="Normln"/>
    <w:qFormat/>
    <w:rsid w:val="00736278"/>
    <w:pPr>
      <w:spacing w:after="0" w:line="240" w:lineRule="atLeast"/>
    </w:pPr>
    <w:rPr>
      <w:rFonts w:ascii="Arial" w:eastAsia="Calibri" w:hAnsi="Arial" w:cs="Times New Roman"/>
      <w:b/>
      <w:color w:val="000000"/>
      <w:sz w:val="20"/>
      <w:lang w:val="en-GB"/>
    </w:rPr>
  </w:style>
  <w:style w:type="paragraph" w:customStyle="1" w:styleId="Contactname">
    <w:name w:val="_Contact name"/>
    <w:basedOn w:val="Normln"/>
    <w:next w:val="Contactsectorname"/>
    <w:qFormat/>
    <w:rsid w:val="00736278"/>
    <w:pPr>
      <w:spacing w:before="240" w:after="0" w:line="240" w:lineRule="atLeast"/>
    </w:pPr>
    <w:rPr>
      <w:rFonts w:ascii="Arial" w:eastAsia="Calibri" w:hAnsi="Arial" w:cs="Times New Roman"/>
      <w:b/>
      <w:color w:val="00338D"/>
      <w:sz w:val="20"/>
      <w:lang w:val="en-GB"/>
    </w:rPr>
  </w:style>
  <w:style w:type="paragraph" w:customStyle="1" w:styleId="Contactsectorname">
    <w:name w:val="_Contact sector name"/>
    <w:basedOn w:val="Normln"/>
    <w:next w:val="Contacttelephone"/>
    <w:qFormat/>
    <w:rsid w:val="00736278"/>
    <w:pPr>
      <w:spacing w:after="0" w:line="240" w:lineRule="atLeast"/>
    </w:pPr>
    <w:rPr>
      <w:rFonts w:ascii="Arial" w:eastAsia="Calibri" w:hAnsi="Arial" w:cs="Times New Roman"/>
      <w:b/>
      <w:color w:val="000000"/>
      <w:sz w:val="20"/>
      <w:lang w:val="en-GB"/>
    </w:rPr>
  </w:style>
  <w:style w:type="paragraph" w:customStyle="1" w:styleId="Contacttelephone">
    <w:name w:val="_Contact telephone"/>
    <w:basedOn w:val="Normln"/>
    <w:next w:val="Contactemail"/>
    <w:qFormat/>
    <w:rsid w:val="00736278"/>
    <w:pPr>
      <w:spacing w:after="0" w:line="240" w:lineRule="atLeast"/>
    </w:pPr>
    <w:rPr>
      <w:rFonts w:ascii="Arial" w:eastAsia="Calibri" w:hAnsi="Arial" w:cs="Times New Roman"/>
      <w:color w:val="000000"/>
      <w:sz w:val="20"/>
      <w:lang w:val="en-GB"/>
    </w:rPr>
  </w:style>
  <w:style w:type="paragraph" w:customStyle="1" w:styleId="Contactemail">
    <w:name w:val="_Contact email"/>
    <w:basedOn w:val="Normln"/>
    <w:next w:val="Contactname"/>
    <w:qFormat/>
    <w:rsid w:val="00736278"/>
    <w:pPr>
      <w:spacing w:after="0" w:line="240" w:lineRule="atLeast"/>
    </w:pPr>
    <w:rPr>
      <w:rFonts w:ascii="Arial" w:eastAsia="Calibri" w:hAnsi="Arial" w:cs="Times New Roman"/>
      <w:color w:val="000000"/>
      <w:sz w:val="20"/>
      <w:lang w:val="en-GB"/>
    </w:rPr>
  </w:style>
  <w:style w:type="character" w:customStyle="1" w:styleId="Contactbold">
    <w:name w:val="_Contact bold"/>
    <w:basedOn w:val="Standardnpsmoodstavce"/>
    <w:uiPriority w:val="1"/>
    <w:qFormat/>
    <w:rsid w:val="00736278"/>
    <w:rPr>
      <w:rFonts w:ascii="Arial" w:hAnsi="Arial"/>
      <w:b/>
      <w:color w:val="000000"/>
      <w:sz w:val="20"/>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11736">
      <w:bodyDiv w:val="1"/>
      <w:marLeft w:val="0"/>
      <w:marRight w:val="0"/>
      <w:marTop w:val="0"/>
      <w:marBottom w:val="0"/>
      <w:divBdr>
        <w:top w:val="none" w:sz="0" w:space="0" w:color="auto"/>
        <w:left w:val="none" w:sz="0" w:space="0" w:color="auto"/>
        <w:bottom w:val="none" w:sz="0" w:space="0" w:color="auto"/>
        <w:right w:val="none" w:sz="0" w:space="0" w:color="auto"/>
      </w:divBdr>
    </w:div>
    <w:div w:id="8450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necna@kpmg.cz"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tivepr.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ucie.neubergova@nativep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pmg.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2505</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KPMG</dc:creator>
  <cp:lastModifiedBy>Lucie Vrbová</cp:lastModifiedBy>
  <cp:revision>2</cp:revision>
  <cp:lastPrinted>2012-01-11T11:43:00Z</cp:lastPrinted>
  <dcterms:created xsi:type="dcterms:W3CDTF">2013-04-18T09:14:00Z</dcterms:created>
  <dcterms:modified xsi:type="dcterms:W3CDTF">2013-04-18T09:14:00Z</dcterms:modified>
</cp:coreProperties>
</file>