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16" w:rsidRPr="009E2A05" w:rsidRDefault="00642C16" w:rsidP="00642C16">
      <w:pPr>
        <w:pStyle w:val="Zhlav"/>
        <w:jc w:val="center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3215137</wp:posOffset>
            </wp:positionH>
            <wp:positionV relativeFrom="paragraph">
              <wp:posOffset>-215062</wp:posOffset>
            </wp:positionV>
            <wp:extent cx="1266286" cy="1061050"/>
            <wp:effectExtent l="19050" t="0" r="0" b="0"/>
            <wp:wrapNone/>
            <wp:docPr id="2" name="obrázek 2" descr="HHR_masterbrand_logo_colo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HR_masterbrand_logo_color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86" cy="106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2A05">
        <w:rPr>
          <w:rFonts w:ascii="Calibri" w:hAnsi="Calibri" w:cs="Calibri"/>
          <w:b/>
          <w:sz w:val="22"/>
          <w:szCs w:val="22"/>
          <w:lang w:val="cs-CZ"/>
        </w:rPr>
        <w:tab/>
      </w:r>
    </w:p>
    <w:p w:rsidR="00642C16" w:rsidRPr="009E2A05" w:rsidRDefault="00642C16" w:rsidP="00642C16">
      <w:pPr>
        <w:pStyle w:val="Zhlav"/>
        <w:tabs>
          <w:tab w:val="left" w:pos="6521"/>
        </w:tabs>
        <w:rPr>
          <w:rFonts w:ascii="Calibri" w:hAnsi="Calibri" w:cs="Calibri"/>
          <w:b/>
          <w:sz w:val="22"/>
          <w:szCs w:val="22"/>
          <w:lang w:val="cs-CZ"/>
        </w:rPr>
      </w:pPr>
      <w:r w:rsidRPr="009E2A05">
        <w:rPr>
          <w:rFonts w:ascii="Calibri" w:hAnsi="Calibri" w:cs="Calibri"/>
          <w:b/>
          <w:sz w:val="22"/>
          <w:szCs w:val="22"/>
          <w:lang w:val="cs-CZ"/>
        </w:rPr>
        <w:tab/>
      </w:r>
      <w:r w:rsidRPr="009E2A05">
        <w:rPr>
          <w:rFonts w:ascii="Calibri" w:hAnsi="Calibri" w:cs="Calibri"/>
          <w:b/>
          <w:sz w:val="22"/>
          <w:szCs w:val="22"/>
          <w:lang w:val="cs-CZ"/>
        </w:rPr>
        <w:tab/>
      </w:r>
      <w:r w:rsidRPr="009E2A05">
        <w:rPr>
          <w:rFonts w:ascii="Calibri" w:hAnsi="Calibri" w:cs="Calibri"/>
          <w:b/>
          <w:sz w:val="22"/>
          <w:szCs w:val="22"/>
          <w:lang w:val="cs-CZ"/>
        </w:rPr>
        <w:tab/>
      </w:r>
      <w:r w:rsidRPr="009E2A05">
        <w:rPr>
          <w:rFonts w:ascii="Calibri" w:hAnsi="Calibri" w:cs="Calibri"/>
          <w:b/>
          <w:sz w:val="22"/>
          <w:szCs w:val="22"/>
          <w:lang w:val="cs-CZ"/>
        </w:rPr>
        <w:tab/>
      </w:r>
      <w:r w:rsidRPr="009E2A05">
        <w:rPr>
          <w:rFonts w:ascii="Calibri" w:hAnsi="Calibri" w:cs="Calibri"/>
          <w:b/>
          <w:sz w:val="22"/>
          <w:szCs w:val="22"/>
          <w:lang w:val="cs-CZ"/>
        </w:rPr>
        <w:tab/>
        <w:t xml:space="preserve">                                                                </w:t>
      </w:r>
    </w:p>
    <w:p w:rsidR="00642C16" w:rsidRPr="009E2A05" w:rsidRDefault="00642C16" w:rsidP="00642C16">
      <w:pPr>
        <w:pStyle w:val="Zhlav"/>
        <w:tabs>
          <w:tab w:val="left" w:pos="6521"/>
        </w:tabs>
        <w:rPr>
          <w:rFonts w:ascii="Calibri" w:hAnsi="Calibri" w:cs="Calibri"/>
          <w:b/>
          <w:sz w:val="22"/>
          <w:szCs w:val="22"/>
          <w:lang w:val="cs-CZ"/>
        </w:rPr>
      </w:pPr>
    </w:p>
    <w:p w:rsidR="00642C16" w:rsidRPr="009E2A05" w:rsidRDefault="00642C16" w:rsidP="00642C16">
      <w:pPr>
        <w:pStyle w:val="Zhlav"/>
        <w:tabs>
          <w:tab w:val="left" w:pos="6521"/>
        </w:tabs>
        <w:rPr>
          <w:rFonts w:ascii="Calibri" w:hAnsi="Calibri" w:cs="Calibri"/>
          <w:b/>
          <w:sz w:val="22"/>
          <w:szCs w:val="22"/>
          <w:lang w:val="cs-CZ"/>
        </w:rPr>
      </w:pPr>
    </w:p>
    <w:p w:rsidR="00642C16" w:rsidRPr="009E2A05" w:rsidRDefault="00642C16" w:rsidP="00642C16">
      <w:pPr>
        <w:pStyle w:val="Zhlav"/>
        <w:tabs>
          <w:tab w:val="left" w:pos="6521"/>
        </w:tabs>
        <w:rPr>
          <w:rFonts w:ascii="Calibri" w:hAnsi="Calibri" w:cs="Calibri"/>
          <w:b/>
          <w:sz w:val="22"/>
          <w:szCs w:val="22"/>
          <w:lang w:val="cs-CZ"/>
        </w:rPr>
      </w:pPr>
    </w:p>
    <w:p w:rsidR="00642C16" w:rsidRPr="009E2A05" w:rsidRDefault="00642C16" w:rsidP="00642C16">
      <w:pPr>
        <w:pStyle w:val="Zhlav"/>
        <w:tabs>
          <w:tab w:val="left" w:pos="6521"/>
        </w:tabs>
        <w:rPr>
          <w:rFonts w:ascii="Calibri" w:hAnsi="Calibri" w:cs="Calibri"/>
          <w:b/>
          <w:sz w:val="22"/>
          <w:szCs w:val="22"/>
          <w:lang w:val="cs-CZ"/>
        </w:rPr>
      </w:pPr>
      <w:r w:rsidRPr="009E2A05">
        <w:rPr>
          <w:rFonts w:ascii="Calibri" w:hAnsi="Calibri" w:cs="Calibri"/>
          <w:b/>
          <w:sz w:val="22"/>
          <w:szCs w:val="22"/>
          <w:lang w:val="cs-CZ"/>
        </w:rPr>
        <w:tab/>
        <w:t xml:space="preserve">                                                                KONTAKT:</w:t>
      </w:r>
    </w:p>
    <w:p w:rsidR="00642C16" w:rsidRPr="009E2A05" w:rsidRDefault="00642C16" w:rsidP="00642C16">
      <w:pPr>
        <w:pStyle w:val="Zhlav"/>
        <w:tabs>
          <w:tab w:val="left" w:pos="5245"/>
          <w:tab w:val="left" w:pos="5529"/>
          <w:tab w:val="left" w:pos="6521"/>
        </w:tabs>
        <w:rPr>
          <w:rFonts w:ascii="Calibri" w:hAnsi="Calibri" w:cs="Calibri"/>
          <w:b/>
          <w:sz w:val="22"/>
          <w:szCs w:val="22"/>
          <w:lang w:val="cs-CZ"/>
        </w:rPr>
      </w:pPr>
      <w:r w:rsidRPr="009E2A05">
        <w:rPr>
          <w:rFonts w:ascii="Calibri" w:hAnsi="Calibri" w:cs="Calibri"/>
          <w:bCs/>
          <w:color w:val="000000"/>
          <w:sz w:val="22"/>
          <w:szCs w:val="22"/>
          <w:lang w:val="cs-CZ"/>
        </w:rPr>
        <w:tab/>
      </w:r>
      <w:r w:rsidRPr="009E2A05">
        <w:rPr>
          <w:rFonts w:ascii="Calibri" w:hAnsi="Calibri" w:cs="Calibri"/>
          <w:bCs/>
          <w:color w:val="000000"/>
          <w:sz w:val="22"/>
          <w:szCs w:val="22"/>
          <w:lang w:val="cs-CZ"/>
        </w:rPr>
        <w:tab/>
        <w:t xml:space="preserve"> Markéta Šebková</w:t>
      </w:r>
    </w:p>
    <w:p w:rsidR="00642C16" w:rsidRPr="009E2A05" w:rsidRDefault="00642C16" w:rsidP="00642C16">
      <w:pPr>
        <w:tabs>
          <w:tab w:val="left" w:pos="6521"/>
        </w:tabs>
        <w:autoSpaceDE w:val="0"/>
        <w:autoSpaceDN w:val="0"/>
        <w:adjustRightInd w:val="0"/>
        <w:ind w:right="-180"/>
        <w:rPr>
          <w:rFonts w:ascii="Calibri" w:hAnsi="Calibri" w:cs="Calibri"/>
          <w:bCs/>
          <w:color w:val="000000"/>
          <w:sz w:val="22"/>
          <w:szCs w:val="22"/>
          <w:lang w:val="cs-CZ"/>
        </w:rPr>
      </w:pPr>
      <w:r w:rsidRPr="009E2A05">
        <w:rPr>
          <w:rFonts w:ascii="Calibri" w:hAnsi="Calibri" w:cs="Calibri"/>
          <w:bCs/>
          <w:color w:val="000000"/>
          <w:sz w:val="22"/>
          <w:szCs w:val="22"/>
          <w:lang w:val="cs-CZ"/>
        </w:rPr>
        <w:t xml:space="preserve">                                                                                                          +</w:t>
      </w:r>
      <w:r w:rsidRPr="009E2A05">
        <w:rPr>
          <w:rFonts w:ascii="Calibri" w:hAnsi="Calibri" w:cs="Calibri"/>
          <w:color w:val="000000"/>
          <w:sz w:val="22"/>
          <w:szCs w:val="22"/>
          <w:lang w:val="cs-CZ"/>
        </w:rPr>
        <w:t>420 224 842 711</w:t>
      </w:r>
    </w:p>
    <w:p w:rsidR="00642C16" w:rsidRPr="009E2A05" w:rsidRDefault="00642C16" w:rsidP="00642C16">
      <w:pPr>
        <w:autoSpaceDE w:val="0"/>
        <w:autoSpaceDN w:val="0"/>
        <w:adjustRightInd w:val="0"/>
        <w:ind w:right="-498" w:firstLine="720"/>
        <w:rPr>
          <w:rFonts w:ascii="Calibri" w:hAnsi="Calibri" w:cs="Calibri"/>
          <w:bCs/>
          <w:color w:val="000000"/>
          <w:sz w:val="22"/>
          <w:szCs w:val="22"/>
          <w:lang w:val="cs-CZ"/>
        </w:rPr>
      </w:pPr>
      <w:r w:rsidRPr="009E2A05">
        <w:rPr>
          <w:rFonts w:ascii="Calibri" w:hAnsi="Calibri" w:cs="Calibri"/>
          <w:bCs/>
          <w:color w:val="000000"/>
          <w:sz w:val="22"/>
          <w:szCs w:val="22"/>
          <w:lang w:val="cs-CZ"/>
        </w:rPr>
        <w:t xml:space="preserve">                                                                                            marketa.sebkova@hilton.com</w:t>
      </w:r>
    </w:p>
    <w:p w:rsidR="00642C16" w:rsidRPr="009E2A05" w:rsidRDefault="00642C16" w:rsidP="00642C16">
      <w:pPr>
        <w:pStyle w:val="Zhlav"/>
        <w:rPr>
          <w:rFonts w:ascii="Arial" w:hAnsi="Arial" w:cs="Arial"/>
          <w:b/>
          <w:sz w:val="24"/>
          <w:szCs w:val="24"/>
          <w:lang w:val="cs-CZ"/>
        </w:rPr>
      </w:pPr>
    </w:p>
    <w:p w:rsidR="00642C16" w:rsidRPr="009E2A05" w:rsidRDefault="00642C16" w:rsidP="00642C1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4"/>
          <w:szCs w:val="24"/>
          <w:lang w:val="cs-CZ"/>
        </w:rPr>
      </w:pPr>
    </w:p>
    <w:p w:rsidR="00642C16" w:rsidRPr="009E2A05" w:rsidRDefault="00642C16" w:rsidP="00642C16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sz w:val="22"/>
          <w:szCs w:val="22"/>
          <w:lang w:val="cs-CZ"/>
        </w:rPr>
      </w:pPr>
      <w:proofErr w:type="spellStart"/>
      <w:r w:rsidRPr="009E2A05">
        <w:rPr>
          <w:rFonts w:ascii="Calibri" w:hAnsi="Calibri" w:cs="Arial-BoldMT"/>
          <w:b/>
          <w:bCs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-BoldMT"/>
          <w:b/>
          <w:bCs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-BoldMT"/>
          <w:b/>
          <w:bCs/>
          <w:sz w:val="22"/>
          <w:szCs w:val="22"/>
          <w:lang w:val="cs-CZ"/>
        </w:rPr>
        <w:t>Prague</w:t>
      </w:r>
      <w:proofErr w:type="spellEnd"/>
      <w:r w:rsidRPr="009E2A05">
        <w:rPr>
          <w:rFonts w:ascii="Calibri" w:hAnsi="Calibri" w:cs="Arial-BoldMT"/>
          <w:b/>
          <w:bCs/>
          <w:sz w:val="22"/>
          <w:szCs w:val="22"/>
          <w:lang w:val="cs-CZ"/>
        </w:rPr>
        <w:t xml:space="preserve"> získal ocenění jako Nejlepší hotel pro </w:t>
      </w:r>
      <w:r>
        <w:rPr>
          <w:rFonts w:ascii="Calibri" w:hAnsi="Calibri" w:cs="Arial-BoldMT"/>
          <w:b/>
          <w:bCs/>
          <w:sz w:val="22"/>
          <w:szCs w:val="22"/>
          <w:lang w:val="cs-CZ"/>
        </w:rPr>
        <w:t xml:space="preserve">firemní </w:t>
      </w:r>
      <w:r w:rsidRPr="009E2A05">
        <w:rPr>
          <w:rFonts w:ascii="Calibri" w:hAnsi="Calibri" w:cs="Arial-BoldMT"/>
          <w:b/>
          <w:bCs/>
          <w:sz w:val="22"/>
          <w:szCs w:val="22"/>
          <w:lang w:val="cs-CZ"/>
        </w:rPr>
        <w:t>klientelu</w:t>
      </w:r>
    </w:p>
    <w:p w:rsidR="00642C16" w:rsidRPr="009E2A05" w:rsidRDefault="00642C16" w:rsidP="00642C16">
      <w:pPr>
        <w:autoSpaceDE w:val="0"/>
        <w:autoSpaceDN w:val="0"/>
        <w:adjustRightInd w:val="0"/>
        <w:jc w:val="both"/>
        <w:rPr>
          <w:rFonts w:ascii="Calibri" w:hAnsi="Calibri" w:cs="Arial-BoldMT"/>
          <w:b/>
          <w:bCs/>
          <w:sz w:val="22"/>
          <w:szCs w:val="22"/>
          <w:lang w:val="cs-CZ"/>
        </w:rPr>
      </w:pPr>
    </w:p>
    <w:p w:rsidR="00642C16" w:rsidRPr="009E2A05" w:rsidRDefault="00642C16" w:rsidP="00642C16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  <w:lang w:val="cs-CZ"/>
        </w:rPr>
      </w:pPr>
      <w:r w:rsidRPr="009E2A05">
        <w:rPr>
          <w:rFonts w:ascii="Calibri" w:hAnsi="Calibri" w:cs="Arial-BoldMT"/>
          <w:b/>
          <w:bCs/>
          <w:sz w:val="22"/>
          <w:szCs w:val="22"/>
          <w:lang w:val="cs-CZ"/>
        </w:rPr>
        <w:t xml:space="preserve">PRAHA – 3. července 2013 – </w:t>
      </w:r>
      <w:r w:rsidRPr="009E2A05">
        <w:rPr>
          <w:rFonts w:ascii="Calibri" w:hAnsi="Calibri" w:cs="Arial-BoldMT"/>
          <w:bCs/>
          <w:sz w:val="22"/>
          <w:szCs w:val="22"/>
          <w:lang w:val="cs-CZ"/>
        </w:rPr>
        <w:t>Hotel</w:t>
      </w:r>
      <w:r w:rsidRPr="009E2A05">
        <w:rPr>
          <w:rFonts w:ascii="Calibri" w:hAnsi="Calibri" w:cs="Arial-BoldMT"/>
          <w:b/>
          <w:bCs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Prague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byl jmenován na základě výsledků letošní ankety prestižního časopisu Business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Destinations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Magazine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jako „</w:t>
      </w:r>
      <w:r>
        <w:rPr>
          <w:rFonts w:ascii="Calibri" w:hAnsi="Calibri" w:cs="ArialMT"/>
          <w:sz w:val="22"/>
          <w:szCs w:val="22"/>
          <w:lang w:val="cs-CZ"/>
        </w:rPr>
        <w:t>N</w:t>
      </w:r>
      <w:r w:rsidRPr="009E2A05">
        <w:rPr>
          <w:rFonts w:ascii="Calibri" w:eastAsia="Arial Unicode MS" w:hAnsi="Calibri" w:cs="Arial"/>
          <w:color w:val="000000"/>
          <w:sz w:val="22"/>
          <w:szCs w:val="22"/>
          <w:lang w:val="cs-CZ"/>
        </w:rPr>
        <w:t xml:space="preserve">ejlepší hotel pro firemní klientelu </w:t>
      </w:r>
      <w:r w:rsidRPr="009E2A05">
        <w:rPr>
          <w:rFonts w:ascii="Calibri" w:hAnsi="Calibri"/>
          <w:bCs/>
          <w:color w:val="000000"/>
          <w:sz w:val="22"/>
          <w:szCs w:val="22"/>
          <w:lang w:val="cs-CZ"/>
        </w:rPr>
        <w:t xml:space="preserve">ve východní Evropě“, a to již čtvrtým rokem po sobě. </w:t>
      </w:r>
    </w:p>
    <w:p w:rsidR="00642C16" w:rsidRPr="009E2A05" w:rsidRDefault="00642C16" w:rsidP="00642C16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  <w:lang w:val="cs-CZ"/>
        </w:rPr>
      </w:pPr>
    </w:p>
    <w:p w:rsidR="00642C16" w:rsidRPr="009E2A05" w:rsidRDefault="00642C16" w:rsidP="00642C16">
      <w:p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  <w:lang w:val="cs-CZ"/>
        </w:rPr>
      </w:pPr>
      <w:r w:rsidRPr="009E2A05">
        <w:rPr>
          <w:rFonts w:ascii="Calibri" w:hAnsi="Calibri" w:cs="ArialMT"/>
          <w:sz w:val="22"/>
          <w:szCs w:val="22"/>
          <w:lang w:val="cs-CZ"/>
        </w:rPr>
        <w:t xml:space="preserve">„Fakt, že jsme </w:t>
      </w:r>
      <w:proofErr w:type="gramStart"/>
      <w:r w:rsidRPr="009E2A05">
        <w:rPr>
          <w:rFonts w:ascii="Calibri" w:hAnsi="Calibri" w:cs="ArialMT"/>
          <w:sz w:val="22"/>
          <w:szCs w:val="22"/>
          <w:lang w:val="cs-CZ"/>
        </w:rPr>
        <w:t>obdrželi</w:t>
      </w:r>
      <w:proofErr w:type="gramEnd"/>
      <w:r w:rsidRPr="009E2A05">
        <w:rPr>
          <w:rFonts w:ascii="Calibri" w:hAnsi="Calibri" w:cs="ArialMT"/>
          <w:sz w:val="22"/>
          <w:szCs w:val="22"/>
          <w:lang w:val="cs-CZ"/>
        </w:rPr>
        <w:t xml:space="preserve"> toto prestižní ocenění již čtvrtým rokem po sobě jen </w:t>
      </w:r>
      <w:proofErr w:type="gramStart"/>
      <w:r w:rsidRPr="009E2A05">
        <w:rPr>
          <w:rFonts w:ascii="Calibri" w:hAnsi="Calibri" w:cs="ArialMT"/>
          <w:sz w:val="22"/>
          <w:szCs w:val="22"/>
          <w:lang w:val="cs-CZ"/>
        </w:rPr>
        <w:t>svědčí</w:t>
      </w:r>
      <w:proofErr w:type="gramEnd"/>
      <w:r w:rsidRPr="009E2A05">
        <w:rPr>
          <w:rFonts w:ascii="Calibri" w:hAnsi="Calibri" w:cs="ArialMT"/>
          <w:sz w:val="22"/>
          <w:szCs w:val="22"/>
          <w:lang w:val="cs-CZ"/>
        </w:rPr>
        <w:t xml:space="preserve"> o tom, že jdeme správným směrem ve snaze o zajištění těch nejpříjemnějších zážitků pro naše hosty,“ říká Michael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Specking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, generální ředitel hotelů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Prague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a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Prague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Old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Town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>. „Je to i obrovská motivace pro celý tým k tomu, aby i nadále pokračoval v poskytování služeb výjimečné kvality. Chtěl bych poděkovat všem, kteří se o toto prestižní ocenění zasloužili.“</w:t>
      </w:r>
    </w:p>
    <w:p w:rsidR="00642C16" w:rsidRPr="009E2A05" w:rsidRDefault="00642C16" w:rsidP="00642C16">
      <w:p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  <w:lang w:val="cs-CZ"/>
        </w:rPr>
      </w:pPr>
    </w:p>
    <w:p w:rsidR="00642C16" w:rsidRPr="009E2A05" w:rsidRDefault="00642C16" w:rsidP="00642C16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  <w:lang w:val="cs-CZ"/>
        </w:rPr>
      </w:pPr>
      <w:r w:rsidRPr="009E2A05">
        <w:rPr>
          <w:rFonts w:ascii="Calibri" w:hAnsi="Calibri" w:cs="ArialMT"/>
          <w:sz w:val="22"/>
          <w:szCs w:val="22"/>
          <w:lang w:val="cs-CZ"/>
        </w:rPr>
        <w:t xml:space="preserve">Smyslem ocenění Business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Destinations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Travel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Awards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je vyzdvihnout společnosti, jejichž produkty nebo služby </w:t>
      </w:r>
      <w:r>
        <w:rPr>
          <w:rFonts w:ascii="Calibri" w:hAnsi="Calibri" w:cs="ArialMT"/>
          <w:sz w:val="22"/>
          <w:szCs w:val="22"/>
          <w:lang w:val="cs-CZ"/>
        </w:rPr>
        <w:t xml:space="preserve">tvoří </w:t>
      </w:r>
      <w:r w:rsidRPr="009E2A05">
        <w:rPr>
          <w:rFonts w:ascii="Calibri" w:hAnsi="Calibri" w:cs="ArialMT"/>
          <w:sz w:val="22"/>
          <w:szCs w:val="22"/>
          <w:lang w:val="cs-CZ"/>
        </w:rPr>
        <w:t>špič</w:t>
      </w:r>
      <w:r>
        <w:rPr>
          <w:rFonts w:ascii="Calibri" w:hAnsi="Calibri" w:cs="ArialMT"/>
          <w:sz w:val="22"/>
          <w:szCs w:val="22"/>
          <w:lang w:val="cs-CZ"/>
        </w:rPr>
        <w:t>ku</w:t>
      </w:r>
      <w:r w:rsidRPr="009E2A05">
        <w:rPr>
          <w:rFonts w:ascii="Calibri" w:hAnsi="Calibri" w:cs="ArialMT"/>
          <w:sz w:val="22"/>
          <w:szCs w:val="22"/>
          <w:lang w:val="cs-CZ"/>
        </w:rPr>
        <w:t xml:space="preserve"> v</w:t>
      </w:r>
      <w:r>
        <w:rPr>
          <w:rFonts w:ascii="Calibri" w:hAnsi="Calibri" w:cs="ArialMT"/>
          <w:sz w:val="22"/>
          <w:szCs w:val="22"/>
          <w:lang w:val="cs-CZ"/>
        </w:rPr>
        <w:t xml:space="preserve"> oblasti </w:t>
      </w:r>
      <w:r w:rsidRPr="009E2A05">
        <w:rPr>
          <w:rFonts w:ascii="Calibri" w:hAnsi="Calibri" w:cs="ArialMT"/>
          <w:sz w:val="22"/>
          <w:szCs w:val="22"/>
          <w:lang w:val="cs-CZ"/>
        </w:rPr>
        <w:t>cestovní</w:t>
      </w:r>
      <w:r>
        <w:rPr>
          <w:rFonts w:ascii="Calibri" w:hAnsi="Calibri" w:cs="ArialMT"/>
          <w:sz w:val="22"/>
          <w:szCs w:val="22"/>
          <w:lang w:val="cs-CZ"/>
        </w:rPr>
        <w:t>ho ruchu zaměřeného</w:t>
      </w:r>
      <w:r w:rsidRPr="009E2A05">
        <w:rPr>
          <w:rFonts w:ascii="Calibri" w:hAnsi="Calibri" w:cs="ArialMT"/>
          <w:sz w:val="22"/>
          <w:szCs w:val="22"/>
          <w:lang w:val="cs-CZ"/>
        </w:rPr>
        <w:t xml:space="preserve"> na firemní klientelu. </w:t>
      </w:r>
      <w:r>
        <w:rPr>
          <w:rFonts w:ascii="Calibri" w:hAnsi="Calibri" w:cs="ArialMT"/>
          <w:sz w:val="22"/>
          <w:szCs w:val="22"/>
          <w:lang w:val="cs-CZ"/>
        </w:rPr>
        <w:t xml:space="preserve">Unikátem </w:t>
      </w:r>
      <w:proofErr w:type="gramStart"/>
      <w:r w:rsidRPr="009E2A05">
        <w:rPr>
          <w:rFonts w:ascii="Calibri" w:hAnsi="Calibri" w:cs="ArialMT"/>
          <w:sz w:val="22"/>
          <w:szCs w:val="22"/>
          <w:lang w:val="cs-CZ"/>
        </w:rPr>
        <w:t>mezi</w:t>
      </w:r>
      <w:proofErr w:type="gramEnd"/>
      <w:r w:rsidRPr="009E2A05">
        <w:rPr>
          <w:rFonts w:ascii="Calibri" w:hAnsi="Calibri" w:cs="ArialMT"/>
          <w:sz w:val="22"/>
          <w:szCs w:val="22"/>
          <w:lang w:val="cs-CZ"/>
        </w:rPr>
        <w:t xml:space="preserve"> jinými </w:t>
      </w:r>
      <w:r>
        <w:rPr>
          <w:rFonts w:ascii="Calibri" w:hAnsi="Calibri" w:cs="ArialMT"/>
          <w:sz w:val="22"/>
          <w:szCs w:val="22"/>
          <w:lang w:val="cs-CZ"/>
        </w:rPr>
        <w:t xml:space="preserve">cenami </w:t>
      </w:r>
      <w:r w:rsidRPr="009E2A05">
        <w:rPr>
          <w:rFonts w:ascii="Calibri" w:hAnsi="Calibri" w:cs="ArialMT"/>
          <w:sz w:val="22"/>
          <w:szCs w:val="22"/>
          <w:lang w:val="cs-CZ"/>
        </w:rPr>
        <w:t>v cestovním ruchu je také to, že oceněné subjekty nejsou voleny</w:t>
      </w:r>
      <w:r>
        <w:rPr>
          <w:rFonts w:ascii="Calibri" w:hAnsi="Calibri" w:cs="ArialMT"/>
          <w:sz w:val="22"/>
          <w:szCs w:val="22"/>
          <w:lang w:val="cs-CZ"/>
        </w:rPr>
        <w:t xml:space="preserve"> vybranými</w:t>
      </w:r>
      <w:r w:rsidRPr="009E2A05">
        <w:rPr>
          <w:rFonts w:ascii="Calibri" w:hAnsi="Calibri" w:cs="ArialMT"/>
          <w:sz w:val="22"/>
          <w:szCs w:val="22"/>
          <w:lang w:val="cs-CZ"/>
        </w:rPr>
        <w:t xml:space="preserve"> elitní</w:t>
      </w:r>
      <w:r>
        <w:rPr>
          <w:rFonts w:ascii="Calibri" w:hAnsi="Calibri" w:cs="ArialMT"/>
          <w:sz w:val="22"/>
          <w:szCs w:val="22"/>
          <w:lang w:val="cs-CZ"/>
        </w:rPr>
        <w:t>mi</w:t>
      </w:r>
      <w:r w:rsidRPr="009E2A05">
        <w:rPr>
          <w:rFonts w:ascii="Calibri" w:hAnsi="Calibri" w:cs="ArialMT"/>
          <w:sz w:val="22"/>
          <w:szCs w:val="22"/>
          <w:lang w:val="cs-CZ"/>
        </w:rPr>
        <w:t xml:space="preserve"> porotc</w:t>
      </w:r>
      <w:r>
        <w:rPr>
          <w:rFonts w:ascii="Calibri" w:hAnsi="Calibri" w:cs="ArialMT"/>
          <w:sz w:val="22"/>
          <w:szCs w:val="22"/>
          <w:lang w:val="cs-CZ"/>
        </w:rPr>
        <w:t>i</w:t>
      </w:r>
      <w:r w:rsidRPr="009E2A05">
        <w:rPr>
          <w:rFonts w:ascii="Calibri" w:hAnsi="Calibri" w:cs="ArialMT"/>
          <w:sz w:val="22"/>
          <w:szCs w:val="22"/>
          <w:lang w:val="cs-CZ"/>
        </w:rPr>
        <w:t xml:space="preserve">, ale širokou a různorodou skupinou těch, kteří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korporátní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cestovní služby nakupují nebo využívají. </w:t>
      </w:r>
    </w:p>
    <w:p w:rsidR="00642C16" w:rsidRPr="009E2A05" w:rsidRDefault="00642C16" w:rsidP="00642C16">
      <w:p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  <w:lang w:val="cs-CZ"/>
        </w:rPr>
      </w:pPr>
    </w:p>
    <w:p w:rsidR="00642C16" w:rsidRPr="009E2A05" w:rsidRDefault="00642C16" w:rsidP="00642C16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  <w:lang w:val="cs-CZ"/>
        </w:rPr>
      </w:pPr>
      <w:r w:rsidRPr="009E2A05">
        <w:rPr>
          <w:rFonts w:ascii="Calibri" w:hAnsi="Calibri" w:cs="ArialMT"/>
          <w:sz w:val="22"/>
          <w:szCs w:val="22"/>
          <w:lang w:val="cs-CZ"/>
        </w:rPr>
        <w:t xml:space="preserve">Oba pražské hotely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také nedávno získaly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Certificate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of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Excellence od cestovatelského portálu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TripAdvisor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. Toto ocenění je udělováno jen zařízením, které dlouhodobě dosahují velmi pozitivní recenze na portálu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TripAdvisor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. Držitelé ocenění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Certificate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of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Excellence zastupují nejlepší subjekty uvedené na webové stránce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TripAdvisor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. Tuto prestižní cenu obdrží jen 10 procent zalistovaných podniků s nejlepšími recenzemi. </w:t>
      </w:r>
    </w:p>
    <w:p w:rsidR="00642C16" w:rsidRPr="009E2A05" w:rsidRDefault="00642C16" w:rsidP="00642C16">
      <w:p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  <w:lang w:val="cs-CZ"/>
        </w:rPr>
      </w:pPr>
    </w:p>
    <w:p w:rsidR="00642C16" w:rsidRPr="009E2A05" w:rsidRDefault="00642C16" w:rsidP="00642C16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  <w:lang w:val="cs-CZ"/>
        </w:rPr>
      </w:pPr>
      <w:r w:rsidRPr="009E2A05">
        <w:rPr>
          <w:rFonts w:ascii="Calibri" w:hAnsi="Calibri" w:cs="ArialMT"/>
          <w:sz w:val="22"/>
          <w:szCs w:val="22"/>
          <w:lang w:val="cs-CZ"/>
        </w:rPr>
        <w:t xml:space="preserve">Více informací pro média o hotelech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Prague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a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Prague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Old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Town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naleznete na http://news.hilton.com/prague.</w:t>
      </w:r>
    </w:p>
    <w:p w:rsidR="00642C16" w:rsidRPr="009E2A05" w:rsidRDefault="00642C16" w:rsidP="00642C16">
      <w:pPr>
        <w:pStyle w:val="WW-Index"/>
        <w:suppressLineNumbers w:val="0"/>
        <w:spacing w:before="240"/>
        <w:ind w:left="3240" w:firstLine="1080"/>
        <w:rPr>
          <w:rFonts w:ascii="Calibri" w:hAnsi="Calibri" w:cs="Calibri"/>
          <w:sz w:val="22"/>
          <w:szCs w:val="22"/>
          <w:lang w:val="cs-CZ"/>
        </w:rPr>
      </w:pPr>
      <w:r w:rsidRPr="009E2A05">
        <w:rPr>
          <w:rFonts w:ascii="Calibri" w:hAnsi="Calibri" w:cs="Calibri"/>
          <w:sz w:val="22"/>
          <w:szCs w:val="22"/>
          <w:lang w:val="cs-CZ"/>
        </w:rPr>
        <w:t>-###-</w:t>
      </w:r>
    </w:p>
    <w:p w:rsidR="00642C16" w:rsidRPr="009E2A05" w:rsidRDefault="00642C16" w:rsidP="00642C16">
      <w:pPr>
        <w:spacing w:before="240"/>
        <w:outlineLvl w:val="0"/>
        <w:rPr>
          <w:rFonts w:ascii="Calibri" w:hAnsi="Calibri" w:cs="Calibri"/>
          <w:b/>
          <w:sz w:val="22"/>
          <w:szCs w:val="22"/>
          <w:lang w:val="cs-CZ"/>
        </w:rPr>
      </w:pPr>
    </w:p>
    <w:p w:rsidR="00642C16" w:rsidRPr="009E2A05" w:rsidRDefault="00642C16" w:rsidP="00642C16">
      <w:pPr>
        <w:jc w:val="both"/>
        <w:rPr>
          <w:rFonts w:ascii="Calibri" w:hAnsi="Calibri" w:cs="ArialMT"/>
          <w:b/>
          <w:sz w:val="22"/>
          <w:szCs w:val="22"/>
          <w:lang w:val="cs-CZ"/>
        </w:rPr>
      </w:pPr>
      <w:r w:rsidRPr="009E2A05">
        <w:rPr>
          <w:rFonts w:ascii="Calibri" w:hAnsi="Calibri" w:cs="ArialMT"/>
          <w:b/>
          <w:sz w:val="22"/>
          <w:szCs w:val="22"/>
          <w:lang w:val="cs-CZ"/>
        </w:rPr>
        <w:t xml:space="preserve">O pražských hotelech </w:t>
      </w:r>
      <w:proofErr w:type="spellStart"/>
      <w:r w:rsidRPr="009E2A05">
        <w:rPr>
          <w:rFonts w:ascii="Calibri" w:hAnsi="Calibri" w:cs="ArialMT"/>
          <w:b/>
          <w:sz w:val="22"/>
          <w:szCs w:val="22"/>
          <w:lang w:val="cs-CZ"/>
        </w:rPr>
        <w:t>Hilton</w:t>
      </w:r>
      <w:proofErr w:type="spellEnd"/>
    </w:p>
    <w:p w:rsidR="00642C16" w:rsidRPr="009E2A05" w:rsidRDefault="00642C16" w:rsidP="00642C16">
      <w:pPr>
        <w:rPr>
          <w:rFonts w:ascii="Calibri" w:hAnsi="Calibri" w:cs="ArialMT"/>
          <w:sz w:val="22"/>
          <w:szCs w:val="22"/>
          <w:lang w:val="cs-CZ"/>
        </w:rPr>
      </w:pPr>
    </w:p>
    <w:p w:rsidR="00642C16" w:rsidRPr="009E2A05" w:rsidRDefault="00642C16" w:rsidP="00642C16">
      <w:pPr>
        <w:rPr>
          <w:rFonts w:ascii="Calibri" w:hAnsi="Calibri" w:cs="ArialMT"/>
          <w:sz w:val="22"/>
          <w:szCs w:val="22"/>
          <w:lang w:val="cs-CZ"/>
        </w:rPr>
      </w:pPr>
      <w:r w:rsidRPr="009E2A05">
        <w:rPr>
          <w:rFonts w:ascii="Calibri" w:hAnsi="Calibri" w:cs="ArialMT"/>
          <w:sz w:val="22"/>
          <w:szCs w:val="22"/>
          <w:lang w:val="cs-CZ"/>
        </w:rPr>
        <w:t xml:space="preserve">Společnost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Worldwide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provozuje v Praze dva hotely,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Prague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&amp;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Prague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Old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Town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>.</w:t>
      </w:r>
    </w:p>
    <w:p w:rsidR="00642C16" w:rsidRPr="009E2A05" w:rsidRDefault="00642C16" w:rsidP="00642C16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  <w:lang w:val="cs-CZ"/>
        </w:rPr>
      </w:pPr>
    </w:p>
    <w:p w:rsidR="00642C16" w:rsidRPr="009E2A05" w:rsidRDefault="00642C16" w:rsidP="00642C16">
      <w:pPr>
        <w:rPr>
          <w:rFonts w:ascii="Calibri" w:hAnsi="Calibri" w:cs="ArialMT"/>
          <w:b/>
          <w:sz w:val="22"/>
          <w:szCs w:val="22"/>
          <w:lang w:val="cs-CZ"/>
        </w:rPr>
      </w:pPr>
      <w:proofErr w:type="spellStart"/>
      <w:r w:rsidRPr="009E2A05">
        <w:rPr>
          <w:rFonts w:ascii="Calibri" w:hAnsi="Calibri" w:cs="ArialMT"/>
          <w:b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b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b/>
          <w:sz w:val="22"/>
          <w:szCs w:val="22"/>
          <w:lang w:val="cs-CZ"/>
        </w:rPr>
        <w:t>Prague</w:t>
      </w:r>
      <w:proofErr w:type="spellEnd"/>
    </w:p>
    <w:p w:rsidR="00642C16" w:rsidRPr="009E2A05" w:rsidRDefault="00642C16" w:rsidP="00642C16">
      <w:pPr>
        <w:spacing w:after="10"/>
        <w:ind w:right="40"/>
        <w:rPr>
          <w:rFonts w:ascii="Calibri" w:hAnsi="Calibri" w:cs="ArialMT"/>
          <w:sz w:val="22"/>
          <w:szCs w:val="22"/>
          <w:lang w:val="cs-CZ"/>
        </w:rPr>
      </w:pPr>
      <w:proofErr w:type="gramStart"/>
      <w:r w:rsidRPr="009E2A05">
        <w:rPr>
          <w:rFonts w:ascii="Calibri" w:hAnsi="Calibri" w:cs="ArialMT"/>
          <w:sz w:val="22"/>
          <w:szCs w:val="22"/>
          <w:lang w:val="cs-CZ"/>
        </w:rPr>
        <w:t>S 791</w:t>
      </w:r>
      <w:proofErr w:type="gramEnd"/>
      <w:r w:rsidRPr="009E2A05">
        <w:rPr>
          <w:rFonts w:ascii="Calibri" w:hAnsi="Calibri" w:cs="ArialMT"/>
          <w:sz w:val="22"/>
          <w:szCs w:val="22"/>
          <w:lang w:val="cs-CZ"/>
        </w:rPr>
        <w:t xml:space="preserve"> pokoji je hotel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Prague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největším moderním hotelem v České republice. Nabízí 3 restaurace a 2 bary včetně střešního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Cloud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9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sky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bar &amp;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lounge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s nádherným výhledem na město, dále také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Cybex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Health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Club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&amp;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Spa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s krytým bazénem a squash</w:t>
      </w:r>
      <w:r>
        <w:rPr>
          <w:rFonts w:ascii="Calibri" w:hAnsi="Calibri" w:cs="ArialMT"/>
          <w:sz w:val="22"/>
          <w:szCs w:val="22"/>
          <w:lang w:val="cs-CZ"/>
        </w:rPr>
        <w:t>ovým</w:t>
      </w:r>
      <w:r w:rsidRPr="009E2A05">
        <w:rPr>
          <w:rFonts w:ascii="Calibri" w:hAnsi="Calibri" w:cs="ArialMT"/>
          <w:sz w:val="22"/>
          <w:szCs w:val="22"/>
          <w:lang w:val="cs-CZ"/>
        </w:rPr>
        <w:t xml:space="preserve"> kurtem. Hoteloví hosté mohou využít klubovou místnost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Executive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Lounge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(v závislosti na typu pokoje) a moderní konferenční </w:t>
      </w:r>
      <w:r w:rsidRPr="009E2A05">
        <w:rPr>
          <w:rFonts w:ascii="Calibri" w:hAnsi="Calibri" w:cs="ArialMT"/>
          <w:sz w:val="22"/>
          <w:szCs w:val="22"/>
          <w:lang w:val="cs-CZ"/>
        </w:rPr>
        <w:lastRenderedPageBreak/>
        <w:t xml:space="preserve">prostory s kongresovým sálem pro 1.500 hostů, společenským sálem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Grand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Ballroom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pro 650 hostů a 3</w:t>
      </w:r>
      <w:r>
        <w:rPr>
          <w:rFonts w:ascii="Calibri" w:hAnsi="Calibri" w:cs="ArialMT"/>
          <w:sz w:val="22"/>
          <w:szCs w:val="22"/>
          <w:lang w:val="cs-CZ"/>
        </w:rPr>
        <w:t>7</w:t>
      </w:r>
      <w:r w:rsidRPr="009E2A05">
        <w:rPr>
          <w:rFonts w:ascii="Calibri" w:hAnsi="Calibri" w:cs="ArialMT"/>
          <w:sz w:val="22"/>
          <w:szCs w:val="22"/>
          <w:lang w:val="cs-CZ"/>
        </w:rPr>
        <w:t xml:space="preserve"> multifunkčními zasedacími a banketními salonky. </w:t>
      </w:r>
      <w:r>
        <w:rPr>
          <w:rFonts w:ascii="Calibri" w:hAnsi="Calibri" w:cs="ArialMT"/>
          <w:sz w:val="22"/>
          <w:szCs w:val="22"/>
          <w:lang w:val="cs-CZ"/>
        </w:rPr>
        <w:t xml:space="preserve">                                                                                                                 </w:t>
      </w:r>
    </w:p>
    <w:p w:rsidR="00642C16" w:rsidRPr="009E2A05" w:rsidRDefault="00642C16" w:rsidP="00642C16">
      <w:pPr>
        <w:spacing w:after="10"/>
        <w:ind w:right="40"/>
        <w:jc w:val="both"/>
        <w:rPr>
          <w:rFonts w:ascii="Calibri" w:hAnsi="Calibri" w:cs="ArialMT"/>
          <w:sz w:val="22"/>
          <w:szCs w:val="22"/>
          <w:lang w:val="cs-CZ"/>
        </w:rPr>
      </w:pPr>
    </w:p>
    <w:p w:rsidR="00642C16" w:rsidRPr="009E2A05" w:rsidRDefault="00642C16" w:rsidP="00642C16">
      <w:pPr>
        <w:autoSpaceDE w:val="0"/>
        <w:autoSpaceDN w:val="0"/>
        <w:adjustRightInd w:val="0"/>
        <w:rPr>
          <w:rFonts w:ascii="Calibri" w:hAnsi="Calibri" w:cs="ArialMT"/>
          <w:b/>
          <w:sz w:val="22"/>
          <w:szCs w:val="22"/>
          <w:lang w:val="cs-CZ"/>
        </w:rPr>
      </w:pPr>
      <w:proofErr w:type="spellStart"/>
      <w:r w:rsidRPr="009E2A05">
        <w:rPr>
          <w:rFonts w:ascii="Calibri" w:hAnsi="Calibri" w:cs="ArialMT"/>
          <w:b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b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b/>
          <w:sz w:val="22"/>
          <w:szCs w:val="22"/>
          <w:lang w:val="cs-CZ"/>
        </w:rPr>
        <w:t>Prague</w:t>
      </w:r>
      <w:proofErr w:type="spellEnd"/>
      <w:r w:rsidRPr="009E2A05">
        <w:rPr>
          <w:rFonts w:ascii="Calibri" w:hAnsi="Calibri" w:cs="ArialMT"/>
          <w:b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b/>
          <w:sz w:val="22"/>
          <w:szCs w:val="22"/>
          <w:lang w:val="cs-CZ"/>
        </w:rPr>
        <w:t>Old</w:t>
      </w:r>
      <w:proofErr w:type="spellEnd"/>
      <w:r w:rsidRPr="009E2A05">
        <w:rPr>
          <w:rFonts w:ascii="Calibri" w:hAnsi="Calibri" w:cs="ArialMT"/>
          <w:b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b/>
          <w:sz w:val="22"/>
          <w:szCs w:val="22"/>
          <w:lang w:val="cs-CZ"/>
        </w:rPr>
        <w:t>Town</w:t>
      </w:r>
      <w:proofErr w:type="spellEnd"/>
    </w:p>
    <w:p w:rsidR="00642C16" w:rsidRPr="009E2A05" w:rsidRDefault="00642C16" w:rsidP="00642C16">
      <w:pPr>
        <w:autoSpaceDE w:val="0"/>
        <w:autoSpaceDN w:val="0"/>
        <w:adjustRightInd w:val="0"/>
        <w:rPr>
          <w:rFonts w:ascii="Calibri" w:hAnsi="Calibri" w:cs="ArialMT"/>
          <w:sz w:val="22"/>
          <w:szCs w:val="22"/>
          <w:lang w:val="cs-CZ"/>
        </w:rPr>
      </w:pPr>
      <w:r w:rsidRPr="009E2A05">
        <w:rPr>
          <w:rFonts w:ascii="Calibri" w:hAnsi="Calibri" w:cs="ArialMT"/>
          <w:sz w:val="22"/>
          <w:szCs w:val="22"/>
          <w:lang w:val="cs-CZ"/>
        </w:rPr>
        <w:t xml:space="preserve">Hotel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Prague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Old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Town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r>
        <w:rPr>
          <w:rFonts w:ascii="Calibri" w:hAnsi="Calibri" w:cs="ArialMT"/>
          <w:sz w:val="22"/>
          <w:szCs w:val="22"/>
          <w:lang w:val="cs-CZ"/>
        </w:rPr>
        <w:t xml:space="preserve">s 303 pokoji byl otevřen 1. listopadu </w:t>
      </w:r>
      <w:smartTag w:uri="urn:schemas-microsoft-com:office:smarttags" w:element="metricconverter">
        <w:smartTagPr>
          <w:attr w:name="ProductID" w:val="2007 a"/>
        </w:smartTagPr>
        <w:r w:rsidRPr="009E2A05">
          <w:rPr>
            <w:rFonts w:ascii="Calibri" w:hAnsi="Calibri" w:cs="ArialMT"/>
            <w:sz w:val="22"/>
            <w:szCs w:val="22"/>
            <w:lang w:val="cs-CZ"/>
          </w:rPr>
          <w:t>2007 a</w:t>
        </w:r>
      </w:smartTag>
      <w:r w:rsidRPr="009E2A05">
        <w:rPr>
          <w:rFonts w:ascii="Calibri" w:hAnsi="Calibri" w:cs="ArialMT"/>
          <w:sz w:val="22"/>
          <w:szCs w:val="22"/>
          <w:lang w:val="cs-CZ"/>
        </w:rPr>
        <w:t xml:space="preserve"> stal se tak druhým hotelem řetězce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v Praze. Původní budova prošla kompletní rekonstrukcí pod dohledem talentovaných interiérových designérů s cílem vytvořit pro návštěvníky autentický, přesto moderní zážitek z pobytu v Praze.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Prague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Old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Town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se nachází v centru města v blízkosti</w:t>
      </w:r>
      <w:r>
        <w:rPr>
          <w:rFonts w:ascii="Calibri" w:hAnsi="Calibri" w:cs="ArialMT"/>
          <w:sz w:val="22"/>
          <w:szCs w:val="22"/>
          <w:lang w:val="cs-CZ"/>
        </w:rPr>
        <w:t xml:space="preserve"> mnoha klíčových pamětihodností. </w:t>
      </w:r>
      <w:r w:rsidRPr="009E2A05">
        <w:rPr>
          <w:rFonts w:ascii="Calibri" w:hAnsi="Calibri" w:cs="ArialMT"/>
          <w:sz w:val="22"/>
          <w:szCs w:val="22"/>
          <w:lang w:val="cs-CZ"/>
        </w:rPr>
        <w:t xml:space="preserve">Vedle </w:t>
      </w:r>
      <w:r>
        <w:rPr>
          <w:rFonts w:ascii="Calibri" w:hAnsi="Calibri" w:cs="ArialMT"/>
          <w:sz w:val="22"/>
          <w:szCs w:val="22"/>
          <w:lang w:val="cs-CZ"/>
        </w:rPr>
        <w:t xml:space="preserve">stylové </w:t>
      </w:r>
      <w:r w:rsidRPr="009E2A05">
        <w:rPr>
          <w:rFonts w:ascii="Calibri" w:hAnsi="Calibri" w:cs="ArialMT"/>
          <w:sz w:val="22"/>
          <w:szCs w:val="22"/>
          <w:lang w:val="cs-CZ"/>
        </w:rPr>
        <w:t xml:space="preserve">restaurace,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lounge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&amp; baru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Zinc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, hotel nabízí </w:t>
      </w:r>
      <w:smartTag w:uri="urn:schemas-microsoft-com:office:smarttags" w:element="metricconverter">
        <w:smartTagPr>
          <w:attr w:name="ProductID" w:val="1,000 mﾲ"/>
        </w:smartTagPr>
        <w:r w:rsidRPr="009E2A05">
          <w:rPr>
            <w:rFonts w:ascii="Calibri" w:hAnsi="Calibri" w:cs="ArialMT"/>
            <w:sz w:val="22"/>
            <w:szCs w:val="22"/>
            <w:lang w:val="cs-CZ"/>
          </w:rPr>
          <w:t>1,000 m²</w:t>
        </w:r>
      </w:smartTag>
      <w:r w:rsidRPr="009E2A05">
        <w:rPr>
          <w:rFonts w:ascii="Calibri" w:hAnsi="Calibri" w:cs="ArialMT"/>
          <w:sz w:val="22"/>
          <w:szCs w:val="22"/>
          <w:lang w:val="cs-CZ"/>
        </w:rPr>
        <w:t xml:space="preserve"> konferenčních prostor pro skupinky od 10 do 800 delegátů ve 12 konferenčních salóncích a společenském sále Dvořák. Hosté mohou využít přístup do klubové místnosti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Executive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ArialMT"/>
          <w:sz w:val="22"/>
          <w:szCs w:val="22"/>
          <w:lang w:val="cs-CZ"/>
        </w:rPr>
        <w:t>Lounge</w:t>
      </w:r>
      <w:proofErr w:type="spellEnd"/>
      <w:r w:rsidRPr="009E2A05">
        <w:rPr>
          <w:rFonts w:ascii="Calibri" w:hAnsi="Calibri" w:cs="ArialMT"/>
          <w:sz w:val="22"/>
          <w:szCs w:val="22"/>
          <w:lang w:val="cs-CZ"/>
        </w:rPr>
        <w:t xml:space="preserve"> (v závislosti na typu pokoje), fitness centra a bazénu.</w:t>
      </w:r>
    </w:p>
    <w:p w:rsidR="00642C16" w:rsidRPr="009E2A05" w:rsidRDefault="00642C16" w:rsidP="00642C16">
      <w:pPr>
        <w:spacing w:before="240"/>
        <w:outlineLvl w:val="0"/>
        <w:rPr>
          <w:rFonts w:ascii="Calibri" w:hAnsi="Calibri" w:cs="Calibri"/>
          <w:sz w:val="22"/>
          <w:szCs w:val="22"/>
          <w:lang w:val="cs-CZ"/>
        </w:rPr>
      </w:pPr>
      <w:r w:rsidRPr="009E2A05">
        <w:rPr>
          <w:rFonts w:ascii="Calibri" w:hAnsi="Calibri" w:cs="Calibri"/>
          <w:b/>
          <w:sz w:val="22"/>
          <w:szCs w:val="22"/>
          <w:lang w:val="cs-CZ"/>
        </w:rPr>
        <w:t xml:space="preserve">O </w:t>
      </w:r>
      <w:proofErr w:type="spellStart"/>
      <w:r w:rsidRPr="009E2A05">
        <w:rPr>
          <w:rFonts w:ascii="Calibri" w:hAnsi="Calibri" w:cs="Calibri"/>
          <w:b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Calibri"/>
          <w:b/>
          <w:sz w:val="22"/>
          <w:szCs w:val="22"/>
          <w:lang w:val="cs-CZ"/>
        </w:rPr>
        <w:t>Hotels</w:t>
      </w:r>
      <w:proofErr w:type="spellEnd"/>
      <w:r w:rsidRPr="009E2A05">
        <w:rPr>
          <w:rFonts w:ascii="Calibri" w:hAnsi="Calibri" w:cs="Calibri"/>
          <w:b/>
          <w:sz w:val="22"/>
          <w:szCs w:val="22"/>
          <w:lang w:val="cs-CZ"/>
        </w:rPr>
        <w:t xml:space="preserve"> &amp; </w:t>
      </w:r>
      <w:proofErr w:type="spellStart"/>
      <w:r w:rsidRPr="009E2A05">
        <w:rPr>
          <w:rFonts w:ascii="Calibri" w:hAnsi="Calibri" w:cs="Calibri"/>
          <w:b/>
          <w:sz w:val="22"/>
          <w:szCs w:val="22"/>
          <w:lang w:val="cs-CZ"/>
        </w:rPr>
        <w:t>Resorts</w:t>
      </w:r>
      <w:proofErr w:type="spellEnd"/>
      <w:r w:rsidRPr="009E2A05">
        <w:rPr>
          <w:rFonts w:ascii="Calibri" w:hAnsi="Calibri" w:cs="Calibri"/>
          <w:b/>
          <w:sz w:val="22"/>
          <w:szCs w:val="22"/>
          <w:lang w:val="cs-CZ"/>
        </w:rPr>
        <w:t>:</w:t>
      </w:r>
      <w:r w:rsidRPr="009E2A05">
        <w:rPr>
          <w:rFonts w:ascii="Calibri" w:hAnsi="Calibri" w:cs="Calibri"/>
          <w:b/>
          <w:sz w:val="22"/>
          <w:szCs w:val="22"/>
          <w:lang w:val="cs-CZ"/>
        </w:rPr>
        <w:br/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Hotels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&amp;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Resorts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představuje jednu z nejuznávanějších značek v odvětví a současně vůdčí celosvětovou moderní hotelovou společnost. Od inauguračních plesů a hollywoodských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galavečerů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až po firemní akce a nezapomenutelné pobyty, je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jak místem, kde se tvoří světová historie, uzavírají se dohody a připíjí se při jedinečných příležitostech, tak i oázou odpočinku.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Hotels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&amp;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Resorts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, vlajková loď společnosti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Worldwide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, pokračuje v utužování svého dědictví inovací a rozvíjením produktů a služeb, aby uspokojila potřeby budoucích znalých globálních cestovatelů. Více než 144 000 členů týmu se věnuje hostům s cílem, aby se každý z nich cítil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opečovávaný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a vážený. Portfolio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Hotels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&amp;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Resorts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dnes </w:t>
      </w:r>
      <w:r>
        <w:rPr>
          <w:rFonts w:ascii="Calibri" w:hAnsi="Calibri" w:cs="Calibri"/>
          <w:sz w:val="22"/>
          <w:szCs w:val="22"/>
          <w:lang w:val="cs-CZ"/>
        </w:rPr>
        <w:t xml:space="preserve">zahrnuje více než 550 hotelů napříč šesti kontinenty </w:t>
      </w:r>
      <w:r w:rsidRPr="009E2A05">
        <w:rPr>
          <w:rFonts w:ascii="Calibri" w:hAnsi="Calibri" w:cs="Calibri"/>
          <w:sz w:val="22"/>
          <w:szCs w:val="22"/>
          <w:lang w:val="cs-CZ"/>
        </w:rPr>
        <w:t>a značka stále zůstává synonymem slova „hotel.“</w:t>
      </w:r>
    </w:p>
    <w:p w:rsidR="00642C16" w:rsidRPr="009E2A05" w:rsidRDefault="00642C16" w:rsidP="00642C16">
      <w:pPr>
        <w:spacing w:before="240"/>
        <w:rPr>
          <w:rFonts w:ascii="Calibri" w:hAnsi="Calibri" w:cs="Arial"/>
          <w:b/>
          <w:sz w:val="22"/>
          <w:szCs w:val="22"/>
          <w:lang w:val="cs-CZ"/>
        </w:rPr>
      </w:pPr>
      <w:r w:rsidRPr="009E2A05">
        <w:rPr>
          <w:rFonts w:ascii="Calibri" w:hAnsi="Calibri" w:cs="Calibri"/>
          <w:sz w:val="22"/>
          <w:szCs w:val="22"/>
          <w:lang w:val="cs-CZ"/>
        </w:rPr>
        <w:t xml:space="preserve">Podívejte se na aktuální novinky na </w:t>
      </w:r>
      <w:hyperlink r:id="rId5" w:history="1">
        <w:r w:rsidRPr="009E2A05">
          <w:rPr>
            <w:rStyle w:val="Hypertextovodkaz"/>
            <w:rFonts w:ascii="Calibri" w:hAnsi="Calibri" w:cs="Calibri"/>
            <w:sz w:val="22"/>
            <w:szCs w:val="22"/>
            <w:lang w:val="cs-CZ"/>
          </w:rPr>
          <w:t>http://news.hilton.com</w:t>
        </w:r>
      </w:hyperlink>
      <w:r w:rsidRPr="009E2A05">
        <w:rPr>
          <w:rStyle w:val="Hypertextovodkaz"/>
          <w:rFonts w:ascii="Calibri" w:hAnsi="Calibri" w:cs="Calibri"/>
          <w:sz w:val="22"/>
          <w:szCs w:val="22"/>
          <w:lang w:val="cs-CZ"/>
        </w:rPr>
        <w:t xml:space="preserve"> </w:t>
      </w:r>
      <w:r w:rsidRPr="009E2A05">
        <w:rPr>
          <w:rFonts w:ascii="Calibri" w:hAnsi="Calibri" w:cs="Calibri"/>
          <w:sz w:val="22"/>
          <w:szCs w:val="22"/>
          <w:lang w:val="cs-CZ"/>
        </w:rPr>
        <w:t xml:space="preserve">nebo začněte svou cestu na </w:t>
      </w:r>
      <w:hyperlink r:id="rId6" w:history="1">
        <w:r w:rsidRPr="009E2A05">
          <w:rPr>
            <w:rStyle w:val="Hypertextovodkaz"/>
            <w:rFonts w:ascii="Calibri" w:hAnsi="Calibri" w:cs="Calibri"/>
            <w:sz w:val="22"/>
            <w:szCs w:val="22"/>
            <w:lang w:val="cs-CZ"/>
          </w:rPr>
          <w:t>www.hilton.com</w:t>
        </w:r>
      </w:hyperlink>
      <w:r w:rsidRPr="009E2A05">
        <w:rPr>
          <w:rFonts w:ascii="Calibri" w:hAnsi="Calibri" w:cs="Calibri"/>
          <w:sz w:val="22"/>
          <w:szCs w:val="22"/>
          <w:lang w:val="cs-CZ"/>
        </w:rPr>
        <w:t xml:space="preserve">. Uživatelé sociálních sítí se mohou zapojit na </w:t>
      </w:r>
      <w:hyperlink r:id="rId7" w:history="1">
        <w:r w:rsidRPr="009E2A05">
          <w:rPr>
            <w:rStyle w:val="Hypertextovodkaz"/>
            <w:rFonts w:ascii="Calibri" w:hAnsi="Calibri" w:cs="Calibri"/>
            <w:sz w:val="22"/>
            <w:szCs w:val="22"/>
            <w:lang w:val="cs-CZ"/>
          </w:rPr>
          <w:t>www.twitter.com/hiltonhotels</w:t>
        </w:r>
      </w:hyperlink>
      <w:r w:rsidRPr="009E2A05">
        <w:rPr>
          <w:rFonts w:ascii="Calibri" w:hAnsi="Calibri" w:cs="Calibri"/>
          <w:sz w:val="22"/>
          <w:szCs w:val="22"/>
          <w:lang w:val="cs-CZ"/>
        </w:rPr>
        <w:t xml:space="preserve">, </w:t>
      </w:r>
      <w:hyperlink r:id="rId8" w:history="1">
        <w:r w:rsidRPr="009E2A05">
          <w:rPr>
            <w:rStyle w:val="Hypertextovodkaz"/>
            <w:rFonts w:ascii="Calibri" w:hAnsi="Calibri" w:cs="Calibri"/>
            <w:sz w:val="22"/>
            <w:szCs w:val="22"/>
            <w:lang w:val="cs-CZ"/>
          </w:rPr>
          <w:t>www.facebook.com/hilton</w:t>
        </w:r>
      </w:hyperlink>
      <w:r w:rsidRPr="009E2A05">
        <w:rPr>
          <w:rFonts w:ascii="Calibri" w:hAnsi="Calibri" w:cs="Calibri"/>
          <w:sz w:val="22"/>
          <w:szCs w:val="22"/>
          <w:lang w:val="cs-CZ"/>
        </w:rPr>
        <w:t xml:space="preserve"> a </w:t>
      </w:r>
      <w:hyperlink r:id="rId9" w:history="1">
        <w:r w:rsidRPr="009E2A05">
          <w:rPr>
            <w:rStyle w:val="Hypertextovodkaz"/>
            <w:rFonts w:ascii="Calibri" w:hAnsi="Calibri" w:cs="Calibri"/>
            <w:sz w:val="22"/>
            <w:szCs w:val="22"/>
            <w:lang w:val="cs-CZ"/>
          </w:rPr>
          <w:t>www.youtube.com/hilton</w:t>
        </w:r>
      </w:hyperlink>
      <w:r w:rsidRPr="009E2A05">
        <w:rPr>
          <w:rFonts w:ascii="Calibri" w:hAnsi="Calibri" w:cs="Calibri"/>
          <w:sz w:val="22"/>
          <w:szCs w:val="22"/>
          <w:lang w:val="cs-CZ"/>
        </w:rPr>
        <w:t xml:space="preserve">.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Hotels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&amp;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Resorts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je jedna z deseti vedoucích značek na trhu z portfolia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Hilton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9E2A05">
        <w:rPr>
          <w:rFonts w:ascii="Calibri" w:hAnsi="Calibri" w:cs="Calibri"/>
          <w:sz w:val="22"/>
          <w:szCs w:val="22"/>
          <w:lang w:val="cs-CZ"/>
        </w:rPr>
        <w:t>Worldwide</w:t>
      </w:r>
      <w:proofErr w:type="spellEnd"/>
      <w:r w:rsidRPr="009E2A05">
        <w:rPr>
          <w:rFonts w:ascii="Calibri" w:hAnsi="Calibri" w:cs="Calibri"/>
          <w:sz w:val="22"/>
          <w:szCs w:val="22"/>
          <w:lang w:val="cs-CZ"/>
        </w:rPr>
        <w:t xml:space="preserve">. </w:t>
      </w:r>
    </w:p>
    <w:p w:rsidR="00642C16" w:rsidRPr="009E2A05" w:rsidRDefault="00642C16" w:rsidP="00642C16">
      <w:pPr>
        <w:pStyle w:val="Zkladntext2"/>
        <w:spacing w:before="240"/>
        <w:jc w:val="both"/>
        <w:rPr>
          <w:rFonts w:ascii="Calibri" w:hAnsi="Calibri" w:cs="Arial"/>
          <w:bCs/>
          <w:sz w:val="22"/>
          <w:szCs w:val="22"/>
          <w:lang w:val="cs-CZ"/>
        </w:rPr>
      </w:pPr>
    </w:p>
    <w:p w:rsidR="004E5134" w:rsidRDefault="00642C16"/>
    <w:sectPr w:rsidR="004E5134" w:rsidSect="003217EA">
      <w:headerReference w:type="default" r:id="rId10"/>
      <w:footerReference w:type="default" r:id="rId11"/>
      <w:pgSz w:w="11909" w:h="16834" w:code="9"/>
      <w:pgMar w:top="284" w:right="1109" w:bottom="170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EA" w:rsidRDefault="00642C1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217EA" w:rsidRDefault="00642C16">
    <w:pPr>
      <w:pStyle w:val="Zpa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EA" w:rsidRDefault="00642C16" w:rsidP="003217EA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42C16"/>
    <w:rsid w:val="001418BD"/>
    <w:rsid w:val="002A0486"/>
    <w:rsid w:val="00642C16"/>
    <w:rsid w:val="00785C57"/>
    <w:rsid w:val="00913E71"/>
    <w:rsid w:val="00E3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20" w:lineRule="exact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C16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42C1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C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textovodkaz">
    <w:name w:val="Hyperlink"/>
    <w:rsid w:val="00642C16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642C16"/>
    <w:rPr>
      <w:rFonts w:ascii="Arial" w:hAnsi="Arial"/>
      <w:color w:val="000000"/>
      <w:lang w:val="en-GB"/>
    </w:rPr>
  </w:style>
  <w:style w:type="character" w:customStyle="1" w:styleId="Zkladntext2Char">
    <w:name w:val="Základní text 2 Char"/>
    <w:basedOn w:val="Standardnpsmoodstavce"/>
    <w:link w:val="Zkladntext2"/>
    <w:rsid w:val="00642C16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WW-Index">
    <w:name w:val="WW-Index"/>
    <w:basedOn w:val="Normln"/>
    <w:rsid w:val="00642C16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642C1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2C1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ilt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witter.com/hiltonhotel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lton.com" TargetMode="External"/><Relationship Id="rId11" Type="http://schemas.openxmlformats.org/officeDocument/2006/relationships/footer" Target="footer1.xml"/><Relationship Id="rId5" Type="http://schemas.openxmlformats.org/officeDocument/2006/relationships/hyperlink" Target="http://news.hilton.com" TargetMode="Externa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http://www.youtube.com/hilto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2013-07-03T09:53:00Z</dcterms:created>
  <dcterms:modified xsi:type="dcterms:W3CDTF">2013-07-03T09:53:00Z</dcterms:modified>
</cp:coreProperties>
</file>