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042"/>
      </w:tblGrid>
      <w:tr w:rsidR="009A4835" w:rsidTr="00F052E1">
        <w:trPr>
          <w:trHeight w:val="436"/>
        </w:trPr>
        <w:tc>
          <w:tcPr>
            <w:tcW w:w="9042" w:type="dxa"/>
            <w:tcBorders>
              <w:top w:val="nil"/>
              <w:left w:val="single" w:sz="24" w:space="0" w:color="F59100" w:themeColor="text2"/>
              <w:bottom w:val="nil"/>
              <w:right w:val="nil"/>
            </w:tcBorders>
            <w:vAlign w:val="center"/>
            <w:hideMark/>
          </w:tcPr>
          <w:p w:rsidR="008F38DE" w:rsidRPr="00BB699B" w:rsidRDefault="008F38DE" w:rsidP="008F38DE">
            <w:pPr>
              <w:pStyle w:val="Nzev"/>
              <w:rPr>
                <w:sz w:val="32"/>
                <w:szCs w:val="32"/>
              </w:rPr>
            </w:pPr>
            <w:r w:rsidRPr="00BB699B">
              <w:rPr>
                <w:sz w:val="32"/>
                <w:szCs w:val="32"/>
              </w:rPr>
              <w:t>Český stát potřebuje zrychlit pomoc, pomohly by odklady plateb zdravotního a sociální pojištění</w:t>
            </w:r>
          </w:p>
          <w:p w:rsidR="008F38DE" w:rsidRPr="008F38DE" w:rsidRDefault="008F38DE" w:rsidP="008F38DE">
            <w:pPr>
              <w:pStyle w:val="Podtitul"/>
            </w:pPr>
          </w:p>
        </w:tc>
      </w:tr>
      <w:tr w:rsidR="009A4835" w:rsidTr="00F052E1">
        <w:trPr>
          <w:trHeight w:val="218"/>
        </w:trPr>
        <w:tc>
          <w:tcPr>
            <w:tcW w:w="9042" w:type="dxa"/>
            <w:tcBorders>
              <w:top w:val="nil"/>
              <w:left w:val="single" w:sz="24" w:space="0" w:color="F59100" w:themeColor="text2"/>
              <w:bottom w:val="nil"/>
              <w:right w:val="nil"/>
            </w:tcBorders>
            <w:vAlign w:val="center"/>
          </w:tcPr>
          <w:p w:rsidR="009A4835" w:rsidRDefault="009A4835" w:rsidP="00B106FB"/>
        </w:tc>
      </w:tr>
      <w:tr w:rsidR="009A4835" w:rsidTr="00F052E1">
        <w:trPr>
          <w:trHeight w:val="315"/>
        </w:trPr>
        <w:tc>
          <w:tcPr>
            <w:tcW w:w="9042" w:type="dxa"/>
            <w:tcBorders>
              <w:top w:val="nil"/>
              <w:left w:val="single" w:sz="24" w:space="0" w:color="F59100" w:themeColor="text2"/>
              <w:bottom w:val="nil"/>
              <w:right w:val="nil"/>
            </w:tcBorders>
            <w:vAlign w:val="center"/>
            <w:hideMark/>
          </w:tcPr>
          <w:p w:rsidR="00BB699B" w:rsidRDefault="008F38DE" w:rsidP="008F38DE">
            <w:pPr>
              <w:rPr>
                <w:rFonts w:asciiTheme="majorHAnsi" w:eastAsiaTheme="minorEastAsia" w:hAnsiTheme="majorHAnsi"/>
                <w:b/>
                <w:color w:val="F59100" w:themeColor="text2"/>
                <w:sz w:val="26"/>
                <w:szCs w:val="26"/>
              </w:rPr>
            </w:pPr>
            <w:r w:rsidRPr="00BB699B">
              <w:rPr>
                <w:rFonts w:asciiTheme="majorHAnsi" w:eastAsiaTheme="minorEastAsia" w:hAnsiTheme="majorHAnsi"/>
                <w:b/>
                <w:color w:val="F59100" w:themeColor="text2"/>
                <w:sz w:val="26"/>
                <w:szCs w:val="26"/>
              </w:rPr>
              <w:t>Česko podle řady měřítek zaostává v pomoci pandemií zasaženým odvětvím a domácnostem</w:t>
            </w:r>
            <w:r w:rsidR="00451334" w:rsidRPr="00BB699B">
              <w:rPr>
                <w:rFonts w:asciiTheme="majorHAnsi" w:eastAsiaTheme="minorEastAsia" w:hAnsiTheme="majorHAnsi"/>
                <w:b/>
                <w:color w:val="F59100" w:themeColor="text2"/>
                <w:sz w:val="26"/>
                <w:szCs w:val="26"/>
              </w:rPr>
              <w:t>,</w:t>
            </w:r>
            <w:r w:rsidRPr="00BB699B">
              <w:rPr>
                <w:rFonts w:asciiTheme="majorHAnsi" w:eastAsiaTheme="minorEastAsia" w:hAnsiTheme="majorHAnsi"/>
                <w:b/>
                <w:color w:val="F59100" w:themeColor="text2"/>
                <w:sz w:val="26"/>
                <w:szCs w:val="26"/>
              </w:rPr>
              <w:t xml:space="preserve"> a to zvlášť při porovnání se sousedním Německem. Tam zatím plánovaná pomoc státu včetně dostupného objemu garantovaných úvěrů může dosáhnout až 50 % HDP (viz statistiky </w:t>
            </w:r>
            <w:proofErr w:type="spellStart"/>
            <w:r w:rsidRPr="00BB699B">
              <w:rPr>
                <w:rFonts w:asciiTheme="majorHAnsi" w:eastAsiaTheme="minorEastAsia" w:hAnsiTheme="majorHAnsi"/>
                <w:b/>
                <w:color w:val="F59100" w:themeColor="text2"/>
                <w:sz w:val="26"/>
                <w:szCs w:val="26"/>
              </w:rPr>
              <w:t>think</w:t>
            </w:r>
            <w:proofErr w:type="spellEnd"/>
            <w:r w:rsidRPr="00BB699B">
              <w:rPr>
                <w:rFonts w:asciiTheme="majorHAnsi" w:eastAsiaTheme="minorEastAsia" w:hAnsiTheme="majorHAnsi"/>
                <w:b/>
                <w:color w:val="F59100" w:themeColor="text2"/>
                <w:sz w:val="26"/>
                <w:szCs w:val="26"/>
              </w:rPr>
              <w:t xml:space="preserve"> tanku Bruegel</w:t>
            </w:r>
          </w:p>
          <w:p w:rsidR="008F38DE" w:rsidRPr="00BB699B" w:rsidRDefault="008F38DE" w:rsidP="008F38DE">
            <w:pPr>
              <w:rPr>
                <w:rFonts w:asciiTheme="majorHAnsi" w:eastAsiaTheme="minorEastAsia" w:hAnsiTheme="majorHAnsi"/>
                <w:b/>
                <w:color w:val="F59100" w:themeColor="text2"/>
                <w:sz w:val="26"/>
                <w:szCs w:val="26"/>
              </w:rPr>
            </w:pPr>
            <w:hyperlink r:id="rId8">
              <w:r w:rsidRPr="00BB699B">
                <w:rPr>
                  <w:rFonts w:asciiTheme="majorHAnsi" w:eastAsiaTheme="minorEastAsia" w:hAnsiTheme="majorHAnsi"/>
                  <w:b/>
                  <w:color w:val="F59100" w:themeColor="text2"/>
                  <w:sz w:val="26"/>
                  <w:szCs w:val="26"/>
                </w:rPr>
                <w:t>https://www.bruegel.org/publications/datasets/covid-national-dataset/</w:t>
              </w:r>
            </w:hyperlink>
            <w:r w:rsidR="00BB699B">
              <w:rPr>
                <w:rFonts w:asciiTheme="majorHAnsi" w:eastAsiaTheme="minorEastAsia" w:hAnsiTheme="majorHAnsi"/>
                <w:b/>
                <w:color w:val="F59100" w:themeColor="text2"/>
                <w:sz w:val="26"/>
                <w:szCs w:val="26"/>
              </w:rPr>
              <w:t xml:space="preserve">). </w:t>
            </w:r>
            <w:r w:rsidRPr="00BB699B">
              <w:rPr>
                <w:rFonts w:asciiTheme="majorHAnsi" w:eastAsiaTheme="minorEastAsia" w:hAnsiTheme="majorHAnsi"/>
                <w:b/>
                <w:color w:val="F59100" w:themeColor="text2"/>
                <w:sz w:val="26"/>
                <w:szCs w:val="26"/>
              </w:rPr>
              <w:t>V Česku odhadujeme zatím celkový objem pomoci v tomto roce jako výrazně nižší (viz graf níže).</w:t>
            </w:r>
          </w:p>
          <w:p w:rsidR="008F38DE" w:rsidRPr="008F38DE" w:rsidRDefault="008F38DE" w:rsidP="008F38DE"/>
          <w:p w:rsidR="00F052E1" w:rsidRPr="00F052E1" w:rsidRDefault="00F052E1" w:rsidP="00F052E1"/>
        </w:tc>
      </w:tr>
      <w:tr w:rsidR="009A4835" w:rsidTr="00F052E1">
        <w:trPr>
          <w:trHeight w:val="372"/>
        </w:trPr>
        <w:tc>
          <w:tcPr>
            <w:tcW w:w="9042" w:type="dxa"/>
            <w:vAlign w:val="center"/>
          </w:tcPr>
          <w:p w:rsidR="009A4835" w:rsidRDefault="009A4835" w:rsidP="00B106FB">
            <w:pPr>
              <w:pStyle w:val="Podtitul"/>
            </w:pPr>
          </w:p>
        </w:tc>
      </w:tr>
    </w:tbl>
    <w:p w:rsidR="00F052E1" w:rsidRPr="00CD4582" w:rsidRDefault="00F052E1" w:rsidP="00F052E1"/>
    <w:p w:rsidR="00F052E1" w:rsidRDefault="008F38DE" w:rsidP="00F052E1">
      <w:r>
        <w:rPr>
          <w:noProof/>
        </w:rPr>
        <w:drawing>
          <wp:inline distT="114300" distB="114300" distL="114300" distR="114300" wp14:anchorId="3919DB08" wp14:editId="2FF494A1">
            <wp:extent cx="5814060" cy="3708400"/>
            <wp:effectExtent l="0" t="0" r="0" b="635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4351" cy="3708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699B" w:rsidRDefault="00BB699B" w:rsidP="008F38DE">
      <w:pPr>
        <w:rPr>
          <w:color w:val="222222"/>
          <w:highlight w:val="white"/>
        </w:rPr>
      </w:pPr>
    </w:p>
    <w:p w:rsidR="008F38DE" w:rsidRDefault="008F38DE" w:rsidP="008F38DE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Důvod je jednoduchý, dosavadní pomoc přicházela příliš pomalu a i když se řada věcí mění k lepšímu (například připravovaný program COVID III), český stát v pomoci s krytím výpadků likvidity zaostává. I proto stále zhruba polovina dotazovaných v anketě </w:t>
      </w:r>
      <w:r>
        <w:rPr>
          <w:color w:val="222222"/>
          <w:highlight w:val="white"/>
        </w:rPr>
        <w:lastRenderedPageBreak/>
        <w:t xml:space="preserve">mezi vybranými korporátními a SME podniky na Ranní kávě Jana Bureše uvedla, že “řeší nebo do měsíce bude řešit” problémy s hotovostí (viz graf níže).  </w:t>
      </w:r>
    </w:p>
    <w:p w:rsidR="008F38DE" w:rsidRDefault="008F38DE" w:rsidP="008F38DE">
      <w:pPr>
        <w:rPr>
          <w:color w:val="222222"/>
          <w:highlight w:val="white"/>
        </w:rPr>
      </w:pPr>
      <w:r>
        <w:rPr>
          <w:color w:val="222222"/>
          <w:highlight w:val="white"/>
        </w:rPr>
        <w:t>Jednoduchým nástrojem, který by mohl situaci zlepšit, jsou krátkodobé úvěry podnikům skrze odklady plateb sociálního a zdravotního pojištění (na nejbližší měsíce). Pokud by byly úročené rozumně nízkou úrokovou sazbou (např. skrze snížené penále), zalepí rychle krátkodobé výpadky hotovosti tam, kde je to v tuto chvíli nejvíce zapotřebí. Odklady sociálního a zdravotního</w:t>
      </w:r>
      <w:r w:rsidR="00451334">
        <w:rPr>
          <w:color w:val="222222"/>
          <w:highlight w:val="white"/>
        </w:rPr>
        <w:t xml:space="preserve"> pojištění</w:t>
      </w:r>
      <w:r>
        <w:rPr>
          <w:color w:val="222222"/>
          <w:highlight w:val="white"/>
        </w:rPr>
        <w:t xml:space="preserve"> navíc relativně rovnoměrně podporují malé i velké podniky a současně přispívají</w:t>
      </w:r>
      <w:r w:rsidR="00451334">
        <w:rPr>
          <w:color w:val="222222"/>
          <w:highlight w:val="white"/>
        </w:rPr>
        <w:t xml:space="preserve"> k zachování pracovních míst. Tí</w:t>
      </w:r>
      <w:r>
        <w:rPr>
          <w:color w:val="222222"/>
          <w:highlight w:val="white"/>
        </w:rPr>
        <w:t>m se vhodně doplňují s</w:t>
      </w:r>
      <w:r w:rsidR="00451334">
        <w:rPr>
          <w:color w:val="222222"/>
          <w:highlight w:val="white"/>
        </w:rPr>
        <w:t> </w:t>
      </w:r>
      <w:r>
        <w:rPr>
          <w:color w:val="222222"/>
          <w:highlight w:val="white"/>
        </w:rPr>
        <w:t>nástroji</w:t>
      </w:r>
      <w:r w:rsidR="00451334">
        <w:rPr>
          <w:color w:val="222222"/>
          <w:highlight w:val="white"/>
        </w:rPr>
        <w:t>.</w:t>
      </w:r>
      <w:r>
        <w:rPr>
          <w:color w:val="222222"/>
          <w:highlight w:val="white"/>
        </w:rPr>
        <w:t xml:space="preserve"> Ve stejné anketě je proto podniky označily za druhé nejvíce žádané opatření (viz graf níže).</w:t>
      </w:r>
    </w:p>
    <w:p w:rsidR="008F38DE" w:rsidRDefault="008F38DE" w:rsidP="008F38DE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Na prvním místě se umístil požadavek na nový typ plošněji dostupného </w:t>
      </w:r>
      <w:proofErr w:type="spellStart"/>
      <w:r>
        <w:rPr>
          <w:color w:val="222222"/>
          <w:highlight w:val="white"/>
        </w:rPr>
        <w:t>kurzerbeitu</w:t>
      </w:r>
      <w:proofErr w:type="spellEnd"/>
      <w:r>
        <w:rPr>
          <w:color w:val="222222"/>
          <w:highlight w:val="white"/>
        </w:rPr>
        <w:t xml:space="preserve">. To není také překvapivé, protože v tuto chvíli je </w:t>
      </w:r>
      <w:proofErr w:type="spellStart"/>
      <w:r>
        <w:rPr>
          <w:color w:val="222222"/>
          <w:highlight w:val="white"/>
        </w:rPr>
        <w:t>kurzerbeit</w:t>
      </w:r>
      <w:proofErr w:type="spellEnd"/>
      <w:r>
        <w:rPr>
          <w:color w:val="222222"/>
          <w:highlight w:val="white"/>
        </w:rPr>
        <w:t xml:space="preserve"> pro podnikovou sféru hlavním nástrojem na čerpání přímé finanční pomoci od státu - nejedná se o záruky, úvěry ani odklady plateb, ale o přímou finanční injekci.</w:t>
      </w:r>
    </w:p>
    <w:p w:rsidR="008F38DE" w:rsidRDefault="008F38DE" w:rsidP="008F38DE">
      <w:pPr>
        <w:rPr>
          <w:color w:val="222222"/>
          <w:highlight w:val="white"/>
        </w:rPr>
      </w:pPr>
    </w:p>
    <w:p w:rsidR="008F38DE" w:rsidRDefault="008F38DE" w:rsidP="008F38DE">
      <w:pPr>
        <w:rPr>
          <w:color w:val="222222"/>
          <w:highlight w:val="white"/>
        </w:rPr>
      </w:pPr>
      <w:r>
        <w:rPr>
          <w:noProof/>
          <w:color w:val="222222"/>
          <w:highlight w:val="white"/>
        </w:rPr>
        <w:drawing>
          <wp:inline distT="114300" distB="114300" distL="114300" distR="114300" wp14:anchorId="02A3E8BA" wp14:editId="6523D580">
            <wp:extent cx="6248400" cy="30099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00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38DE" w:rsidRDefault="008F38DE" w:rsidP="008F38DE">
      <w:pPr>
        <w:rPr>
          <w:color w:val="222222"/>
          <w:highlight w:val="white"/>
        </w:rPr>
      </w:pPr>
    </w:p>
    <w:p w:rsidR="008F38DE" w:rsidRDefault="008F38DE" w:rsidP="008F38DE">
      <w:pPr>
        <w:rPr>
          <w:color w:val="222222"/>
          <w:highlight w:val="white"/>
        </w:rPr>
      </w:pPr>
    </w:p>
    <w:p w:rsidR="008F38DE" w:rsidRDefault="008F38DE" w:rsidP="00F052E1">
      <w:bookmarkStart w:id="0" w:name="_GoBack"/>
      <w:bookmarkEnd w:id="0"/>
    </w:p>
    <w:p w:rsidR="00F052E1" w:rsidRDefault="00F052E1" w:rsidP="00A303D5"/>
    <w:sectPr w:rsidR="00F052E1" w:rsidSect="00F24D06">
      <w:footerReference w:type="default" r:id="rId11"/>
      <w:pgSz w:w="11906" w:h="16838"/>
      <w:pgMar w:top="1417" w:right="1417" w:bottom="1417" w:left="1417" w:header="709" w:footer="113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30" w:rsidRDefault="00232730" w:rsidP="00DF1025">
      <w:pPr>
        <w:spacing w:after="0" w:line="240" w:lineRule="auto"/>
      </w:pPr>
      <w:r>
        <w:separator/>
      </w:r>
    </w:p>
  </w:endnote>
  <w:endnote w:type="continuationSeparator" w:id="0">
    <w:p w:rsidR="00232730" w:rsidRDefault="00232730" w:rsidP="00DF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5F2" w:rsidRDefault="002805F2" w:rsidP="00595674">
    <w:pPr>
      <w:pStyle w:val="Zpat"/>
      <w:jc w:val="center"/>
      <w:rPr>
        <w:b/>
        <w:bCs/>
        <w:color w:val="6F6F6F" w:themeColor="accent1"/>
        <w:sz w:val="18"/>
      </w:rPr>
    </w:pPr>
  </w:p>
  <w:p w:rsidR="002805F2" w:rsidRDefault="00F24D06" w:rsidP="00560322">
    <w:pPr>
      <w:pStyle w:val="Zpat"/>
      <w:jc w:val="right"/>
      <w:rPr>
        <w:b/>
        <w:bCs/>
        <w:color w:val="6F6F6F" w:themeColor="accent1"/>
        <w:sz w:val="18"/>
      </w:rPr>
    </w:pPr>
    <w:r>
      <w:rPr>
        <w:b/>
        <w:bCs/>
        <w:noProof/>
        <w:color w:val="6F6F6F" w:themeColor="accent1"/>
        <w:sz w:val="18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7ECD8B" wp14:editId="66A03A24">
              <wp:simplePos x="0" y="0"/>
              <wp:positionH relativeFrom="column">
                <wp:posOffset>-70429</wp:posOffset>
              </wp:positionH>
              <wp:positionV relativeFrom="paragraph">
                <wp:posOffset>160655</wp:posOffset>
              </wp:positionV>
              <wp:extent cx="5847715" cy="0"/>
              <wp:effectExtent l="0" t="0" r="1968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771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9C93F96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2.65pt" to="454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" strokecolor="#f59100 [3215]">
              <v:stroke joinstyle="miter"/>
            </v:line>
          </w:pict>
        </mc:Fallback>
      </mc:AlternateContent>
    </w:r>
    <w:r>
      <w:rPr>
        <w:b/>
        <w:bCs/>
        <w:noProof/>
        <w:color w:val="6F6F6F" w:themeColor="accent1"/>
        <w:sz w:val="1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-65782</wp:posOffset>
              </wp:positionH>
              <wp:positionV relativeFrom="paragraph">
                <wp:posOffset>90938</wp:posOffset>
              </wp:positionV>
              <wp:extent cx="5843117" cy="0"/>
              <wp:effectExtent l="0" t="19050" r="2476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3117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ABE617C" id="Přímá spojnice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pt,7.15pt" to="454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" strokecolor="#f59100 [3215]" strokeweight="3pt">
              <v:stroke joinstyle="miter"/>
            </v:line>
          </w:pict>
        </mc:Fallback>
      </mc:AlternateContent>
    </w:r>
  </w:p>
  <w:p w:rsidR="002805F2" w:rsidRDefault="0076176D" w:rsidP="002805F2">
    <w:pPr>
      <w:pStyle w:val="Zpat"/>
      <w:rPr>
        <w:b/>
        <w:bCs/>
        <w:color w:val="6F6F6F" w:themeColor="accent1"/>
        <w:sz w:val="18"/>
      </w:rPr>
    </w:pPr>
    <w:r w:rsidRPr="002805F2">
      <w:rPr>
        <w:b/>
        <w:bCs/>
        <w:noProof/>
        <w:color w:val="6F6F6F" w:themeColor="accent1"/>
        <w:sz w:val="18"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margin">
                <wp:posOffset>-136119</wp:posOffset>
              </wp:positionH>
              <wp:positionV relativeFrom="page">
                <wp:posOffset>9802167</wp:posOffset>
              </wp:positionV>
              <wp:extent cx="3431512" cy="704215"/>
              <wp:effectExtent l="0" t="0" r="0" b="63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12" cy="704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7F22" w:rsidRPr="0076176D" w:rsidRDefault="00017F22" w:rsidP="00017F22">
                          <w:pPr>
                            <w:jc w:val="left"/>
                            <w:rPr>
                              <w:color w:val="6F6F6F" w:themeColor="accent1"/>
                              <w:sz w:val="18"/>
                            </w:rPr>
                          </w:pPr>
                          <w:proofErr w:type="spellStart"/>
                          <w:r w:rsidRPr="005F24ED">
                            <w:rPr>
                              <w:b/>
                              <w:color w:val="6F6F6F" w:themeColor="accent1"/>
                              <w:sz w:val="18"/>
                            </w:rPr>
                            <w:t>Patria</w:t>
                          </w:r>
                          <w:proofErr w:type="spellEnd"/>
                          <w:r w:rsidRPr="005F24ED">
                            <w:rPr>
                              <w:b/>
                              <w:color w:val="6F6F6F" w:themeColor="accent1"/>
                              <w:sz w:val="18"/>
                            </w:rPr>
                            <w:t xml:space="preserve"> Finance, a.s.</w:t>
                          </w:r>
                          <w:r w:rsidR="00F24D06">
                            <w:rPr>
                              <w:b/>
                              <w:color w:val="6F6F6F" w:themeColor="accent1"/>
                              <w:sz w:val="18"/>
                            </w:rPr>
                            <w:br/>
                          </w:r>
                          <w:r w:rsidR="003C3905" w:rsidRPr="003C3905">
                            <w:rPr>
                              <w:color w:val="6F6F6F" w:themeColor="accent1"/>
                              <w:sz w:val="18"/>
                            </w:rPr>
                            <w:t>Výmolova 353/3</w:t>
                          </w:r>
                          <w:r w:rsidRPr="005F24ED">
                            <w:rPr>
                              <w:color w:val="6F6F6F" w:themeColor="accent1"/>
                              <w:sz w:val="18"/>
                            </w:rPr>
                            <w:t>, 1</w:t>
                          </w:r>
                          <w:r w:rsidR="003C3905">
                            <w:rPr>
                              <w:color w:val="6F6F6F" w:themeColor="accent1"/>
                              <w:sz w:val="18"/>
                            </w:rPr>
                            <w:t>5</w:t>
                          </w:r>
                          <w:r w:rsidRPr="005F24ED">
                            <w:rPr>
                              <w:color w:val="6F6F6F" w:themeColor="accent1"/>
                              <w:sz w:val="18"/>
                            </w:rPr>
                            <w:t xml:space="preserve">0 </w:t>
                          </w:r>
                          <w:r w:rsidR="003C3905">
                            <w:rPr>
                              <w:color w:val="6F6F6F" w:themeColor="accent1"/>
                              <w:sz w:val="18"/>
                            </w:rPr>
                            <w:t>27</w:t>
                          </w:r>
                          <w:r w:rsidRPr="005F24ED">
                            <w:rPr>
                              <w:color w:val="6F6F6F" w:themeColor="accent1"/>
                              <w:sz w:val="18"/>
                            </w:rPr>
                            <w:t xml:space="preserve"> Praha </w:t>
                          </w:r>
                          <w:r w:rsidR="003C3905">
                            <w:rPr>
                              <w:color w:val="6F6F6F" w:themeColor="accent1"/>
                              <w:sz w:val="18"/>
                            </w:rPr>
                            <w:t>5</w:t>
                          </w:r>
                          <w:r w:rsidRPr="005F24ED">
                            <w:rPr>
                              <w:color w:val="6F6F6F" w:themeColor="accent1"/>
                              <w:sz w:val="18"/>
                            </w:rPr>
                            <w:t>, IČ 26455064</w:t>
                          </w:r>
                          <w:r w:rsidR="00F24D06">
                            <w:rPr>
                              <w:color w:val="6F6F6F" w:themeColor="accent1"/>
                              <w:sz w:val="18"/>
                            </w:rPr>
                            <w:br/>
                          </w:r>
                          <w:r w:rsidRPr="005F24ED">
                            <w:rPr>
                              <w:color w:val="6F6F6F" w:themeColor="accent1"/>
                              <w:sz w:val="18"/>
                            </w:rPr>
                            <w:t>zapsaná v obchodním rejstříku odd. B,</w:t>
                          </w:r>
                          <w:r w:rsidR="00F24D06">
                            <w:rPr>
                              <w:color w:val="6F6F6F" w:themeColor="accent1"/>
                              <w:sz w:val="18"/>
                            </w:rPr>
                            <w:t xml:space="preserve"> </w:t>
                          </w:r>
                          <w:r w:rsidRPr="005F24ED">
                            <w:rPr>
                              <w:color w:val="6F6F6F" w:themeColor="accent1"/>
                              <w:sz w:val="18"/>
                            </w:rPr>
                            <w:t>vložka 7215</w:t>
                          </w:r>
                          <w:r w:rsidR="00F24D06">
                            <w:rPr>
                              <w:color w:val="6F6F6F" w:themeColor="accent1"/>
                              <w:sz w:val="18"/>
                            </w:rPr>
                            <w:br/>
                          </w:r>
                          <w:r w:rsidRPr="005F24ED">
                            <w:rPr>
                              <w:color w:val="6F6F6F" w:themeColor="accent1"/>
                              <w:sz w:val="18"/>
                            </w:rPr>
                            <w:t>vedeném Městským soudem v Praze</w:t>
                          </w:r>
                        </w:p>
                        <w:p w:rsidR="0076176D" w:rsidRPr="0076176D" w:rsidRDefault="0076176D" w:rsidP="00017F22">
                          <w:pPr>
                            <w:jc w:val="left"/>
                            <w:rPr>
                              <w:color w:val="6F6F6F" w:themeColor="accent1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0.7pt;margin-top:771.8pt;width:270.2pt;height:55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" filled="f" stroked="f">
              <v:textbox>
                <w:txbxContent>
                  <w:p w:rsidR="00017F22" w:rsidRPr="0076176D" w:rsidRDefault="00017F22" w:rsidP="00017F22">
                    <w:pPr>
                      <w:jc w:val="left"/>
                      <w:rPr>
                        <w:color w:val="6F6F6F" w:themeColor="accent1"/>
                        <w:sz w:val="18"/>
                      </w:rPr>
                    </w:pPr>
                    <w:proofErr w:type="spellStart"/>
                    <w:r w:rsidRPr="005F24ED">
                      <w:rPr>
                        <w:b/>
                        <w:color w:val="6F6F6F" w:themeColor="accent1"/>
                        <w:sz w:val="18"/>
                      </w:rPr>
                      <w:t>Patria</w:t>
                    </w:r>
                    <w:proofErr w:type="spellEnd"/>
                    <w:r w:rsidRPr="005F24ED">
                      <w:rPr>
                        <w:b/>
                        <w:color w:val="6F6F6F" w:themeColor="accent1"/>
                        <w:sz w:val="18"/>
                      </w:rPr>
                      <w:t xml:space="preserve"> Finance, a.s.</w:t>
                    </w:r>
                    <w:r w:rsidR="00F24D06">
                      <w:rPr>
                        <w:b/>
                        <w:color w:val="6F6F6F" w:themeColor="accent1"/>
                        <w:sz w:val="18"/>
                      </w:rPr>
                      <w:br/>
                    </w:r>
                    <w:r w:rsidR="003C3905" w:rsidRPr="003C3905">
                      <w:rPr>
                        <w:color w:val="6F6F6F" w:themeColor="accent1"/>
                        <w:sz w:val="18"/>
                      </w:rPr>
                      <w:t>Výmolova 353/3</w:t>
                    </w:r>
                    <w:r w:rsidRPr="005F24ED">
                      <w:rPr>
                        <w:color w:val="6F6F6F" w:themeColor="accent1"/>
                        <w:sz w:val="18"/>
                      </w:rPr>
                      <w:t>, 1</w:t>
                    </w:r>
                    <w:r w:rsidR="003C3905">
                      <w:rPr>
                        <w:color w:val="6F6F6F" w:themeColor="accent1"/>
                        <w:sz w:val="18"/>
                      </w:rPr>
                      <w:t>5</w:t>
                    </w:r>
                    <w:r w:rsidRPr="005F24ED">
                      <w:rPr>
                        <w:color w:val="6F6F6F" w:themeColor="accent1"/>
                        <w:sz w:val="18"/>
                      </w:rPr>
                      <w:t xml:space="preserve">0 </w:t>
                    </w:r>
                    <w:r w:rsidR="003C3905">
                      <w:rPr>
                        <w:color w:val="6F6F6F" w:themeColor="accent1"/>
                        <w:sz w:val="18"/>
                      </w:rPr>
                      <w:t>27</w:t>
                    </w:r>
                    <w:r w:rsidRPr="005F24ED">
                      <w:rPr>
                        <w:color w:val="6F6F6F" w:themeColor="accent1"/>
                        <w:sz w:val="18"/>
                      </w:rPr>
                      <w:t xml:space="preserve"> Praha </w:t>
                    </w:r>
                    <w:r w:rsidR="003C3905">
                      <w:rPr>
                        <w:color w:val="6F6F6F" w:themeColor="accent1"/>
                        <w:sz w:val="18"/>
                      </w:rPr>
                      <w:t>5</w:t>
                    </w:r>
                    <w:r w:rsidRPr="005F24ED">
                      <w:rPr>
                        <w:color w:val="6F6F6F" w:themeColor="accent1"/>
                        <w:sz w:val="18"/>
                      </w:rPr>
                      <w:t>, IČ 26455064</w:t>
                    </w:r>
                    <w:r w:rsidR="00F24D06">
                      <w:rPr>
                        <w:color w:val="6F6F6F" w:themeColor="accent1"/>
                        <w:sz w:val="18"/>
                      </w:rPr>
                      <w:br/>
                    </w:r>
                    <w:r w:rsidRPr="005F24ED">
                      <w:rPr>
                        <w:color w:val="6F6F6F" w:themeColor="accent1"/>
                        <w:sz w:val="18"/>
                      </w:rPr>
                      <w:t>zapsaná v obchodním rejstříku odd. B,</w:t>
                    </w:r>
                    <w:r w:rsidR="00F24D06">
                      <w:rPr>
                        <w:color w:val="6F6F6F" w:themeColor="accent1"/>
                        <w:sz w:val="18"/>
                      </w:rPr>
                      <w:t xml:space="preserve"> </w:t>
                    </w:r>
                    <w:r w:rsidRPr="005F24ED">
                      <w:rPr>
                        <w:color w:val="6F6F6F" w:themeColor="accent1"/>
                        <w:sz w:val="18"/>
                      </w:rPr>
                      <w:t>vložka 7215</w:t>
                    </w:r>
                    <w:r w:rsidR="00F24D06">
                      <w:rPr>
                        <w:color w:val="6F6F6F" w:themeColor="accent1"/>
                        <w:sz w:val="18"/>
                      </w:rPr>
                      <w:br/>
                    </w:r>
                    <w:r w:rsidRPr="005F24ED">
                      <w:rPr>
                        <w:color w:val="6F6F6F" w:themeColor="accent1"/>
                        <w:sz w:val="18"/>
                      </w:rPr>
                      <w:t>vedeném Městským soudem v Praze</w:t>
                    </w:r>
                  </w:p>
                  <w:p w:rsidR="0076176D" w:rsidRPr="0076176D" w:rsidRDefault="0076176D" w:rsidP="00017F22">
                    <w:pPr>
                      <w:jc w:val="left"/>
                      <w:rPr>
                        <w:color w:val="6F6F6F" w:themeColor="accent1"/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F1025" w:rsidRPr="00560322" w:rsidRDefault="0036305F" w:rsidP="009E2101">
    <w:pPr>
      <w:pStyle w:val="Zpat"/>
      <w:rPr>
        <w:color w:val="6F6F6F" w:themeColor="accent1"/>
        <w:sz w:val="18"/>
      </w:rPr>
    </w:pPr>
    <w:r w:rsidRPr="002805F2">
      <w:rPr>
        <w:b/>
        <w:bCs/>
        <w:noProof/>
        <w:color w:val="6F6F6F" w:themeColor="accent1"/>
        <w:sz w:val="18"/>
        <w:lang w:eastAsia="cs-CZ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13D8E366" wp14:editId="029870D6">
              <wp:simplePos x="0" y="0"/>
              <wp:positionH relativeFrom="margin">
                <wp:posOffset>3865301</wp:posOffset>
              </wp:positionH>
              <wp:positionV relativeFrom="page">
                <wp:posOffset>9840595</wp:posOffset>
              </wp:positionV>
              <wp:extent cx="2076450" cy="704215"/>
              <wp:effectExtent l="0" t="0" r="0" b="63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704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2101" w:rsidRPr="002805F2" w:rsidRDefault="009E2101" w:rsidP="009E2101">
                          <w:pPr>
                            <w:rPr>
                              <w:color w:val="6F6F6F" w:themeColor="accent1"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color w:val="6F6F6F" w:themeColor="accent1"/>
                              <w:sz w:val="18"/>
                              <w:lang w:eastAsia="cs-CZ"/>
                            </w:rPr>
                            <w:drawing>
                              <wp:inline distT="0" distB="0" distL="0" distR="0" wp14:anchorId="1F1A87BF" wp14:editId="57D65DB6">
                                <wp:extent cx="1785638" cy="533897"/>
                                <wp:effectExtent l="0" t="0" r="508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ATRIA FINANCE rgb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5638" cy="5338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D8E366" id="_x0000_s1027" type="#_x0000_t202" style="position:absolute;left:0;text-align:left;margin-left:304.35pt;margin-top:774.85pt;width:163.5pt;height:55.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" filled="f" stroked="f">
              <v:textbox>
                <w:txbxContent>
                  <w:p w:rsidR="009E2101" w:rsidRPr="002805F2" w:rsidRDefault="009E2101" w:rsidP="009E2101">
                    <w:pPr>
                      <w:rPr>
                        <w:color w:val="6F6F6F" w:themeColor="accent1"/>
                        <w:sz w:val="18"/>
                      </w:rPr>
                    </w:pPr>
                    <w:r>
                      <w:rPr>
                        <w:b/>
                        <w:bCs/>
                        <w:noProof/>
                        <w:color w:val="6F6F6F" w:themeColor="accent1"/>
                        <w:sz w:val="18"/>
                        <w:lang w:eastAsia="cs-CZ"/>
                      </w:rPr>
                      <w:drawing>
                        <wp:inline distT="0" distB="0" distL="0" distR="0" wp14:anchorId="1F1A87BF" wp14:editId="57D65DB6">
                          <wp:extent cx="1785638" cy="533897"/>
                          <wp:effectExtent l="0" t="0" r="508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ATRIA FINANCE rgb.em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5638" cy="5338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30" w:rsidRDefault="00232730" w:rsidP="00DF1025">
      <w:pPr>
        <w:spacing w:after="0" w:line="240" w:lineRule="auto"/>
      </w:pPr>
      <w:r>
        <w:separator/>
      </w:r>
    </w:p>
  </w:footnote>
  <w:footnote w:type="continuationSeparator" w:id="0">
    <w:p w:rsidR="00232730" w:rsidRDefault="00232730" w:rsidP="00DF1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6A1"/>
    <w:multiLevelType w:val="multilevel"/>
    <w:tmpl w:val="300E087A"/>
    <w:styleLink w:val="Styl222"/>
    <w:lvl w:ilvl="0">
      <w:start w:val="1"/>
      <w:numFmt w:val="decimal"/>
      <w:pStyle w:val="1podtitul"/>
      <w:lvlText w:val="%1. "/>
      <w:lvlJc w:val="left"/>
      <w:pPr>
        <w:ind w:left="931" w:hanging="363"/>
      </w:pPr>
      <w:rPr>
        <w:rFonts w:asciiTheme="majorHAnsi" w:hAnsiTheme="majorHAnsi" w:hint="default"/>
        <w:b/>
        <w:color w:val="F59100" w:themeColor="text2"/>
        <w:sz w:val="28"/>
      </w:rPr>
    </w:lvl>
    <w:lvl w:ilvl="1">
      <w:start w:val="1"/>
      <w:numFmt w:val="decimal"/>
      <w:pStyle w:val="Nadpis3"/>
      <w:lvlText w:val="%1.%2"/>
      <w:lvlJc w:val="left"/>
      <w:pPr>
        <w:ind w:left="363" w:hanging="363"/>
      </w:pPr>
      <w:rPr>
        <w:rFonts w:asciiTheme="majorHAnsi" w:hAnsiTheme="majorHAnsi" w:hint="default"/>
        <w:b w:val="0"/>
        <w:i w:val="0"/>
        <w:color w:val="000046" w:themeColor="text1"/>
        <w:sz w:val="22"/>
      </w:rPr>
    </w:lvl>
    <w:lvl w:ilvl="2">
      <w:start w:val="1"/>
      <w:numFmt w:val="upperRoman"/>
      <w:lvlText w:val="%3"/>
      <w:lvlJc w:val="right"/>
      <w:pPr>
        <w:ind w:left="1071" w:hanging="363"/>
      </w:pPr>
      <w:rPr>
        <w:rFonts w:asciiTheme="majorHAnsi" w:hAnsiTheme="majorHAnsi" w:hint="default"/>
        <w:color w:val="000046" w:themeColor="text1"/>
        <w:sz w:val="21"/>
      </w:rPr>
    </w:lvl>
    <w:lvl w:ilvl="3">
      <w:start w:val="1"/>
      <w:numFmt w:val="bullet"/>
      <w:lvlText w:val=""/>
      <w:lvlJc w:val="left"/>
      <w:pPr>
        <w:ind w:left="1779" w:hanging="363"/>
      </w:pPr>
      <w:rPr>
        <w:rFonts w:ascii="Wingdings" w:hAnsi="Wingdings" w:hint="default"/>
        <w:color w:val="F59100" w:themeColor="text2"/>
        <w:sz w:val="22"/>
      </w:rPr>
    </w:lvl>
    <w:lvl w:ilvl="4">
      <w:start w:val="1"/>
      <w:numFmt w:val="bullet"/>
      <w:lvlText w:val="−"/>
      <w:lvlJc w:val="left"/>
      <w:pPr>
        <w:ind w:left="2487" w:hanging="363"/>
      </w:pPr>
      <w:rPr>
        <w:rFonts w:ascii="Verdana" w:hAnsi="Verdana" w:hint="default"/>
        <w:color w:val="000046" w:themeColor="text1"/>
      </w:rPr>
    </w:lvl>
    <w:lvl w:ilvl="5">
      <w:start w:val="1"/>
      <w:numFmt w:val="none"/>
      <w:lvlText w:val=""/>
      <w:lvlJc w:val="right"/>
      <w:pPr>
        <w:ind w:left="3195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3903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4611" w:hanging="363"/>
      </w:pPr>
      <w:rPr>
        <w:rFonts w:hint="default"/>
      </w:rPr>
    </w:lvl>
    <w:lvl w:ilvl="8">
      <w:start w:val="1"/>
      <w:numFmt w:val="none"/>
      <w:lvlText w:val=""/>
      <w:lvlJc w:val="right"/>
      <w:pPr>
        <w:ind w:left="5319" w:hanging="363"/>
      </w:pPr>
      <w:rPr>
        <w:rFonts w:hint="default"/>
      </w:rPr>
    </w:lvl>
  </w:abstractNum>
  <w:abstractNum w:abstractNumId="1" w15:restartNumberingAfterBreak="0">
    <w:nsid w:val="258358E9"/>
    <w:multiLevelType w:val="multilevel"/>
    <w:tmpl w:val="4FC227F2"/>
    <w:numStyleLink w:val="Styl1"/>
  </w:abstractNum>
  <w:abstractNum w:abstractNumId="2" w15:restartNumberingAfterBreak="0">
    <w:nsid w:val="333C4840"/>
    <w:multiLevelType w:val="multilevel"/>
    <w:tmpl w:val="4FC227F2"/>
    <w:numStyleLink w:val="Styl1"/>
  </w:abstractNum>
  <w:abstractNum w:abstractNumId="3" w15:restartNumberingAfterBreak="0">
    <w:nsid w:val="399B401D"/>
    <w:multiLevelType w:val="multilevel"/>
    <w:tmpl w:val="4FC227F2"/>
    <w:numStyleLink w:val="Styl1"/>
  </w:abstractNum>
  <w:abstractNum w:abstractNumId="4" w15:restartNumberingAfterBreak="0">
    <w:nsid w:val="427E2F67"/>
    <w:multiLevelType w:val="hybridMultilevel"/>
    <w:tmpl w:val="815076D8"/>
    <w:lvl w:ilvl="0" w:tplc="2AC89778">
      <w:start w:val="1"/>
      <w:numFmt w:val="decimal"/>
      <w:pStyle w:val="Sty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35AE2"/>
    <w:multiLevelType w:val="multilevel"/>
    <w:tmpl w:val="4FC227F2"/>
    <w:styleLink w:val="Styl1"/>
    <w:lvl w:ilvl="0">
      <w:start w:val="1"/>
      <w:numFmt w:val="bullet"/>
      <w:pStyle w:val="Odrka"/>
      <w:lvlText w:val=""/>
      <w:lvlJc w:val="left"/>
      <w:pPr>
        <w:ind w:left="360" w:hanging="360"/>
      </w:pPr>
      <w:rPr>
        <w:rFonts w:ascii="Wingdings" w:hAnsi="Wingdings" w:hint="default"/>
        <w:color w:val="F59100" w:themeColor="text2"/>
        <w:sz w:val="22"/>
      </w:rPr>
    </w:lvl>
    <w:lvl w:ilvl="1">
      <w:start w:val="1"/>
      <w:numFmt w:val="bullet"/>
      <w:lvlText w:val="−"/>
      <w:lvlJc w:val="left"/>
      <w:pPr>
        <w:ind w:left="1068" w:hanging="360"/>
      </w:pPr>
      <w:rPr>
        <w:rFonts w:ascii="Verdana" w:hAnsi="Verdana" w:hint="default"/>
        <w:color w:val="000046" w:themeColor="text1"/>
        <w:sz w:val="22"/>
      </w:rPr>
    </w:lvl>
    <w:lvl w:ilvl="2">
      <w:start w:val="1"/>
      <w:numFmt w:val="bullet"/>
      <w:lvlText w:val=""/>
      <w:lvlJc w:val="left"/>
      <w:pPr>
        <w:ind w:left="1068" w:hanging="360"/>
      </w:pPr>
      <w:rPr>
        <w:rFonts w:ascii="Wingdings" w:hAnsi="Wingdings" w:hint="default"/>
        <w:color w:val="000046" w:themeColor="text1"/>
        <w:sz w:val="22"/>
      </w:rPr>
    </w:lvl>
    <w:lvl w:ilvl="3">
      <w:start w:val="1"/>
      <w:numFmt w:val="bullet"/>
      <w:lvlText w:val=""/>
      <w:lvlJc w:val="left"/>
      <w:pPr>
        <w:ind w:left="1776" w:hanging="360"/>
      </w:pPr>
      <w:rPr>
        <w:rFonts w:ascii="Wingdings" w:hAnsi="Wingdings" w:hint="default"/>
        <w:color w:val="6F6F6F" w:themeColor="accent1"/>
        <w:sz w:val="22"/>
      </w:rPr>
    </w:lvl>
    <w:lvl w:ilvl="4">
      <w:start w:val="1"/>
      <w:numFmt w:val="bullet"/>
      <w:lvlText w:val=""/>
      <w:lvlJc w:val="left"/>
      <w:pPr>
        <w:ind w:left="2484" w:hanging="360"/>
      </w:pPr>
      <w:rPr>
        <w:rFonts w:ascii="Wingdings" w:hAnsi="Wingdings" w:hint="default"/>
        <w:color w:val="A8A8A8" w:themeColor="accent1" w:themeTint="99"/>
        <w:sz w:val="22"/>
      </w:rPr>
    </w:lvl>
    <w:lvl w:ilvl="5">
      <w:start w:val="1"/>
      <w:numFmt w:val="bullet"/>
      <w:lvlText w:val=""/>
      <w:lvlJc w:val="left"/>
      <w:pPr>
        <w:ind w:left="3192" w:hanging="360"/>
      </w:pPr>
      <w:rPr>
        <w:rFonts w:ascii="Wingdings" w:hAnsi="Wingdings" w:hint="default"/>
        <w:color w:val="A8A8A8" w:themeColor="accent1" w:themeTint="99"/>
        <w:sz w:val="22"/>
      </w:rPr>
    </w:lvl>
    <w:lvl w:ilvl="6">
      <w:start w:val="1"/>
      <w:numFmt w:val="bullet"/>
      <w:lvlText w:val=""/>
      <w:lvlJc w:val="left"/>
      <w:pPr>
        <w:ind w:left="3900" w:hanging="360"/>
      </w:pPr>
      <w:rPr>
        <w:rFonts w:ascii="Wingdings" w:hAnsi="Wingdings" w:hint="default"/>
        <w:color w:val="A8A8A8" w:themeColor="accent1" w:themeTint="99"/>
        <w:sz w:val="22"/>
      </w:rPr>
    </w:lvl>
    <w:lvl w:ilvl="7">
      <w:start w:val="1"/>
      <w:numFmt w:val="bullet"/>
      <w:lvlText w:val=""/>
      <w:lvlJc w:val="left"/>
      <w:pPr>
        <w:ind w:left="4608" w:hanging="360"/>
      </w:pPr>
      <w:rPr>
        <w:rFonts w:ascii="Wingdings" w:hAnsi="Wingdings" w:hint="default"/>
        <w:color w:val="A8A8A8" w:themeColor="accent1" w:themeTint="99"/>
        <w:sz w:val="22"/>
      </w:rPr>
    </w:lvl>
    <w:lvl w:ilvl="8">
      <w:start w:val="1"/>
      <w:numFmt w:val="bullet"/>
      <w:lvlText w:val=""/>
      <w:lvlJc w:val="left"/>
      <w:pPr>
        <w:ind w:left="5316" w:hanging="360"/>
      </w:pPr>
      <w:rPr>
        <w:rFonts w:ascii="Wingdings" w:hAnsi="Wingdings" w:hint="default"/>
        <w:color w:val="A8A8A8" w:themeColor="accent1" w:themeTint="99"/>
        <w:sz w:val="22"/>
      </w:rPr>
    </w:lvl>
  </w:abstractNum>
  <w:abstractNum w:abstractNumId="6" w15:restartNumberingAfterBreak="0">
    <w:nsid w:val="55EE5E70"/>
    <w:multiLevelType w:val="hybridMultilevel"/>
    <w:tmpl w:val="499EAE2C"/>
    <w:lvl w:ilvl="0" w:tplc="0CD4A318">
      <w:start w:val="1"/>
      <w:numFmt w:val="decimal"/>
      <w:pStyle w:val="11Seznam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36C2F"/>
    <w:multiLevelType w:val="multilevel"/>
    <w:tmpl w:val="300E087A"/>
    <w:numStyleLink w:val="Styl222"/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6E"/>
    <w:rsid w:val="00004913"/>
    <w:rsid w:val="00010B72"/>
    <w:rsid w:val="00017CAC"/>
    <w:rsid w:val="00017F22"/>
    <w:rsid w:val="000246BA"/>
    <w:rsid w:val="00034613"/>
    <w:rsid w:val="00036CF6"/>
    <w:rsid w:val="00040D8E"/>
    <w:rsid w:val="00067536"/>
    <w:rsid w:val="00086C09"/>
    <w:rsid w:val="00091EBD"/>
    <w:rsid w:val="000A2434"/>
    <w:rsid w:val="000C6A10"/>
    <w:rsid w:val="000F455A"/>
    <w:rsid w:val="000F6C50"/>
    <w:rsid w:val="001054FD"/>
    <w:rsid w:val="00121C7F"/>
    <w:rsid w:val="00160C26"/>
    <w:rsid w:val="00167890"/>
    <w:rsid w:val="001740E0"/>
    <w:rsid w:val="001749D7"/>
    <w:rsid w:val="001D2300"/>
    <w:rsid w:val="001F0434"/>
    <w:rsid w:val="00204569"/>
    <w:rsid w:val="00221662"/>
    <w:rsid w:val="00232730"/>
    <w:rsid w:val="00247638"/>
    <w:rsid w:val="00256835"/>
    <w:rsid w:val="0026108A"/>
    <w:rsid w:val="0026338F"/>
    <w:rsid w:val="0027266E"/>
    <w:rsid w:val="00273F03"/>
    <w:rsid w:val="002805F2"/>
    <w:rsid w:val="002E00B3"/>
    <w:rsid w:val="00310584"/>
    <w:rsid w:val="00316017"/>
    <w:rsid w:val="003326CE"/>
    <w:rsid w:val="00335E9E"/>
    <w:rsid w:val="00345B98"/>
    <w:rsid w:val="003552A9"/>
    <w:rsid w:val="0036305F"/>
    <w:rsid w:val="00383D69"/>
    <w:rsid w:val="003B02B7"/>
    <w:rsid w:val="003C1B0A"/>
    <w:rsid w:val="003C3905"/>
    <w:rsid w:val="003D5423"/>
    <w:rsid w:val="00414ECB"/>
    <w:rsid w:val="00443EFD"/>
    <w:rsid w:val="00451334"/>
    <w:rsid w:val="00453A3E"/>
    <w:rsid w:val="004803A7"/>
    <w:rsid w:val="00480786"/>
    <w:rsid w:val="0048211B"/>
    <w:rsid w:val="004919C9"/>
    <w:rsid w:val="00497738"/>
    <w:rsid w:val="004C3460"/>
    <w:rsid w:val="004E05DF"/>
    <w:rsid w:val="004F092F"/>
    <w:rsid w:val="004F637D"/>
    <w:rsid w:val="00516A88"/>
    <w:rsid w:val="00523C47"/>
    <w:rsid w:val="00540EC4"/>
    <w:rsid w:val="005521B5"/>
    <w:rsid w:val="00560322"/>
    <w:rsid w:val="00564156"/>
    <w:rsid w:val="005740DE"/>
    <w:rsid w:val="0058605A"/>
    <w:rsid w:val="00595674"/>
    <w:rsid w:val="005B7EFF"/>
    <w:rsid w:val="005D4F4A"/>
    <w:rsid w:val="005D6F15"/>
    <w:rsid w:val="005E0CD5"/>
    <w:rsid w:val="005E1168"/>
    <w:rsid w:val="006009E6"/>
    <w:rsid w:val="006C0B7F"/>
    <w:rsid w:val="006D111B"/>
    <w:rsid w:val="0070111E"/>
    <w:rsid w:val="00716AD2"/>
    <w:rsid w:val="00722746"/>
    <w:rsid w:val="00736178"/>
    <w:rsid w:val="00743ACC"/>
    <w:rsid w:val="007512D7"/>
    <w:rsid w:val="00752A72"/>
    <w:rsid w:val="0076176D"/>
    <w:rsid w:val="007743E3"/>
    <w:rsid w:val="00775DF9"/>
    <w:rsid w:val="007D05E8"/>
    <w:rsid w:val="008016B2"/>
    <w:rsid w:val="00810EC4"/>
    <w:rsid w:val="00812C6E"/>
    <w:rsid w:val="00815124"/>
    <w:rsid w:val="008168AC"/>
    <w:rsid w:val="00835781"/>
    <w:rsid w:val="00852CC5"/>
    <w:rsid w:val="008B0CEA"/>
    <w:rsid w:val="008F38DE"/>
    <w:rsid w:val="009147E1"/>
    <w:rsid w:val="009162DB"/>
    <w:rsid w:val="0094600E"/>
    <w:rsid w:val="00964248"/>
    <w:rsid w:val="0096527F"/>
    <w:rsid w:val="00973CE6"/>
    <w:rsid w:val="00985481"/>
    <w:rsid w:val="00993566"/>
    <w:rsid w:val="009A4835"/>
    <w:rsid w:val="009B02FA"/>
    <w:rsid w:val="009E2101"/>
    <w:rsid w:val="009E3733"/>
    <w:rsid w:val="009F6034"/>
    <w:rsid w:val="00A303D5"/>
    <w:rsid w:val="00A60227"/>
    <w:rsid w:val="00A6208D"/>
    <w:rsid w:val="00A660B7"/>
    <w:rsid w:val="00A706D6"/>
    <w:rsid w:val="00A7320B"/>
    <w:rsid w:val="00B23CF3"/>
    <w:rsid w:val="00B305EF"/>
    <w:rsid w:val="00B45F52"/>
    <w:rsid w:val="00B50152"/>
    <w:rsid w:val="00B60F8B"/>
    <w:rsid w:val="00BB699B"/>
    <w:rsid w:val="00BD12E5"/>
    <w:rsid w:val="00BF64B8"/>
    <w:rsid w:val="00BF6CBA"/>
    <w:rsid w:val="00C004FF"/>
    <w:rsid w:val="00C0351C"/>
    <w:rsid w:val="00C07FAD"/>
    <w:rsid w:val="00C54F0F"/>
    <w:rsid w:val="00CA4DD6"/>
    <w:rsid w:val="00CC065F"/>
    <w:rsid w:val="00CD0408"/>
    <w:rsid w:val="00CD3F6C"/>
    <w:rsid w:val="00CD40B4"/>
    <w:rsid w:val="00CE7F89"/>
    <w:rsid w:val="00CF01F6"/>
    <w:rsid w:val="00CF1429"/>
    <w:rsid w:val="00D3280D"/>
    <w:rsid w:val="00D44C93"/>
    <w:rsid w:val="00D572C1"/>
    <w:rsid w:val="00D710C4"/>
    <w:rsid w:val="00D94CD5"/>
    <w:rsid w:val="00DB30EF"/>
    <w:rsid w:val="00DD5EE4"/>
    <w:rsid w:val="00DF0E89"/>
    <w:rsid w:val="00DF1025"/>
    <w:rsid w:val="00E1269F"/>
    <w:rsid w:val="00E40717"/>
    <w:rsid w:val="00E5030B"/>
    <w:rsid w:val="00E51183"/>
    <w:rsid w:val="00E93E5A"/>
    <w:rsid w:val="00EA5769"/>
    <w:rsid w:val="00EA7DDD"/>
    <w:rsid w:val="00F052E1"/>
    <w:rsid w:val="00F05740"/>
    <w:rsid w:val="00F24D06"/>
    <w:rsid w:val="00F3691B"/>
    <w:rsid w:val="00F7029D"/>
    <w:rsid w:val="00F94D8C"/>
    <w:rsid w:val="00FC2C7B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FEEECB1-ED1A-41E2-813D-3AA29128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qFormat/>
    <w:rsid w:val="00523C47"/>
    <w:pPr>
      <w:jc w:val="both"/>
    </w:pPr>
    <w:rPr>
      <w:color w:val="000046" w:themeColor="text1"/>
      <w:sz w:val="21"/>
    </w:rPr>
  </w:style>
  <w:style w:type="paragraph" w:styleId="Nadpis1">
    <w:name w:val="heading 1"/>
    <w:basedOn w:val="Normln"/>
    <w:next w:val="Normln"/>
    <w:link w:val="Nadpis1Char"/>
    <w:uiPriority w:val="9"/>
    <w:rsid w:val="004F6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5353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4F6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3552A9"/>
    <w:pPr>
      <w:keepNext/>
      <w:keepLines/>
      <w:numPr>
        <w:ilvl w:val="1"/>
        <w:numId w:val="7"/>
      </w:numPr>
      <w:spacing w:before="160" w:after="120"/>
      <w:ind w:left="567" w:hanging="567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335E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5353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1749D7"/>
    <w:pPr>
      <w:ind w:left="720"/>
      <w:contextualSpacing/>
    </w:pPr>
  </w:style>
  <w:style w:type="paragraph" w:styleId="Nzev">
    <w:name w:val="Title"/>
    <w:basedOn w:val="Normln"/>
    <w:next w:val="Podtitul"/>
    <w:link w:val="NzevChar"/>
    <w:qFormat/>
    <w:rsid w:val="003326CE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rsid w:val="003326CE"/>
    <w:rPr>
      <w:rFonts w:asciiTheme="majorHAnsi" w:eastAsiaTheme="majorEastAsia" w:hAnsiTheme="majorHAnsi" w:cstheme="majorBidi"/>
      <w:b/>
      <w:color w:val="000046" w:themeColor="text1"/>
      <w:kern w:val="28"/>
      <w:sz w:val="40"/>
      <w:szCs w:val="56"/>
    </w:rPr>
  </w:style>
  <w:style w:type="paragraph" w:styleId="Podtitul">
    <w:name w:val="Subtitle"/>
    <w:basedOn w:val="Normln"/>
    <w:next w:val="Normln"/>
    <w:link w:val="PodtitulChar"/>
    <w:uiPriority w:val="1"/>
    <w:qFormat/>
    <w:rsid w:val="003326CE"/>
    <w:pPr>
      <w:numPr>
        <w:ilvl w:val="1"/>
      </w:numPr>
      <w:spacing w:before="240"/>
    </w:pPr>
    <w:rPr>
      <w:rFonts w:asciiTheme="majorHAnsi" w:eastAsiaTheme="minorEastAsia" w:hAnsiTheme="majorHAnsi"/>
      <w:b/>
      <w:color w:val="F59100" w:themeColor="text2"/>
      <w:sz w:val="28"/>
    </w:rPr>
  </w:style>
  <w:style w:type="character" w:customStyle="1" w:styleId="PodtitulChar">
    <w:name w:val="Podtitul Char"/>
    <w:basedOn w:val="Standardnpsmoodstavce"/>
    <w:link w:val="Podtitul"/>
    <w:uiPriority w:val="1"/>
    <w:rsid w:val="003326CE"/>
    <w:rPr>
      <w:rFonts w:asciiTheme="majorHAnsi" w:eastAsiaTheme="minorEastAsia" w:hAnsiTheme="majorHAnsi"/>
      <w:b/>
      <w:color w:val="F59100" w:themeColor="text2"/>
      <w:sz w:val="28"/>
    </w:rPr>
  </w:style>
  <w:style w:type="character" w:styleId="Zdraznnjemn">
    <w:name w:val="Subtle Emphasis"/>
    <w:aliases w:val="1. Zvýraznění"/>
    <w:basedOn w:val="Standardnpsmoodstavce"/>
    <w:uiPriority w:val="19"/>
    <w:rsid w:val="00273F03"/>
    <w:rPr>
      <w:rFonts w:asciiTheme="minorHAnsi" w:hAnsiTheme="minorHAnsi"/>
      <w:b/>
      <w:i w:val="0"/>
      <w:iCs/>
      <w:color w:val="000046" w:themeColor="text1"/>
      <w:sz w:val="22"/>
    </w:rPr>
  </w:style>
  <w:style w:type="character" w:styleId="Zdraznn">
    <w:name w:val="Emphasis"/>
    <w:aliases w:val="2. Zvýraznění"/>
    <w:basedOn w:val="Zdraznnjemn"/>
    <w:uiPriority w:val="20"/>
    <w:rsid w:val="001D2300"/>
    <w:rPr>
      <w:rFonts w:asciiTheme="minorHAnsi" w:hAnsiTheme="minorHAnsi"/>
      <w:b/>
      <w:i w:val="0"/>
      <w:iCs w:val="0"/>
      <w:color w:val="F59100" w:themeColor="text2"/>
      <w:sz w:val="22"/>
    </w:rPr>
  </w:style>
  <w:style w:type="paragraph" w:styleId="Zhlav">
    <w:name w:val="header"/>
    <w:basedOn w:val="Normln"/>
    <w:link w:val="ZhlavChar"/>
    <w:uiPriority w:val="99"/>
    <w:unhideWhenUsed/>
    <w:rsid w:val="00DF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025"/>
    <w:rPr>
      <w:color w:val="000046" w:themeColor="text1"/>
    </w:rPr>
  </w:style>
  <w:style w:type="paragraph" w:styleId="Zpat">
    <w:name w:val="footer"/>
    <w:basedOn w:val="Normln"/>
    <w:link w:val="ZpatChar"/>
    <w:uiPriority w:val="99"/>
    <w:unhideWhenUsed/>
    <w:rsid w:val="00DF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025"/>
    <w:rPr>
      <w:color w:val="000046" w:themeColor="text1"/>
    </w:rPr>
  </w:style>
  <w:style w:type="table" w:styleId="Mkatabulky">
    <w:name w:val="Table Grid"/>
    <w:basedOn w:val="Normlntabulka"/>
    <w:uiPriority w:val="39"/>
    <w:rsid w:val="0000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basedOn w:val="Normln"/>
    <w:link w:val="OdrkyChar"/>
    <w:rsid w:val="00E51183"/>
  </w:style>
  <w:style w:type="character" w:customStyle="1" w:styleId="OdrkyChar">
    <w:name w:val="Odrážky Char"/>
    <w:basedOn w:val="Standardnpsmoodstavce"/>
    <w:link w:val="Odrky"/>
    <w:rsid w:val="00964248"/>
    <w:rPr>
      <w:color w:val="000046" w:themeColor="text1"/>
    </w:rPr>
  </w:style>
  <w:style w:type="numbering" w:customStyle="1" w:styleId="Styl1">
    <w:name w:val="Styl1"/>
    <w:uiPriority w:val="99"/>
    <w:rsid w:val="00540EC4"/>
    <w:pPr>
      <w:numPr>
        <w:numId w:val="1"/>
      </w:numPr>
    </w:pPr>
  </w:style>
  <w:style w:type="paragraph" w:customStyle="1" w:styleId="Zvraznn">
    <w:name w:val="Zvýraznění"/>
    <w:basedOn w:val="Normln"/>
    <w:next w:val="Normln"/>
    <w:link w:val="ZvraznnChar"/>
    <w:uiPriority w:val="99"/>
    <w:qFormat/>
    <w:rsid w:val="009B02FA"/>
    <w:rPr>
      <w:b/>
    </w:rPr>
  </w:style>
  <w:style w:type="paragraph" w:customStyle="1" w:styleId="1podtitul">
    <w:name w:val="1. podtitul"/>
    <w:basedOn w:val="Nadpis1"/>
    <w:link w:val="1podtitulChar"/>
    <w:uiPriority w:val="2"/>
    <w:qFormat/>
    <w:rsid w:val="003552A9"/>
    <w:pPr>
      <w:numPr>
        <w:numId w:val="7"/>
      </w:numPr>
      <w:spacing w:after="160"/>
      <w:ind w:left="567" w:hanging="567"/>
    </w:pPr>
    <w:rPr>
      <w:b/>
      <w:color w:val="F59100" w:themeColor="text2"/>
      <w:sz w:val="28"/>
    </w:rPr>
  </w:style>
  <w:style w:type="character" w:customStyle="1" w:styleId="ZvraznnChar">
    <w:name w:val="Zvýraznění Char"/>
    <w:basedOn w:val="Standardnpsmoodstavce"/>
    <w:link w:val="Zvraznn"/>
    <w:uiPriority w:val="99"/>
    <w:rsid w:val="00523C47"/>
    <w:rPr>
      <w:b/>
      <w:color w:val="000046" w:themeColor="text1"/>
      <w:sz w:val="21"/>
    </w:rPr>
  </w:style>
  <w:style w:type="character" w:customStyle="1" w:styleId="1podtitulChar">
    <w:name w:val="1. podtitul Char"/>
    <w:basedOn w:val="PodtitulChar"/>
    <w:link w:val="1podtitul"/>
    <w:uiPriority w:val="2"/>
    <w:rsid w:val="00523C47"/>
    <w:rPr>
      <w:rFonts w:asciiTheme="majorHAnsi" w:eastAsiaTheme="majorEastAsia" w:hAnsiTheme="majorHAnsi" w:cstheme="majorBidi"/>
      <w:b/>
      <w:color w:val="F59100" w:themeColor="text2"/>
      <w:sz w:val="28"/>
      <w:szCs w:val="32"/>
    </w:rPr>
  </w:style>
  <w:style w:type="paragraph" w:customStyle="1" w:styleId="Odrka">
    <w:name w:val="Odrážka"/>
    <w:basedOn w:val="Normln"/>
    <w:link w:val="OdrkaChar"/>
    <w:uiPriority w:val="99"/>
    <w:qFormat/>
    <w:rsid w:val="00540EC4"/>
    <w:pPr>
      <w:numPr>
        <w:numId w:val="8"/>
      </w:numPr>
    </w:pPr>
  </w:style>
  <w:style w:type="paragraph" w:customStyle="1" w:styleId="12seznam">
    <w:name w:val="1.2. seznam"/>
    <w:basedOn w:val="Normln"/>
    <w:link w:val="12seznamChar"/>
    <w:rsid w:val="007D05E8"/>
  </w:style>
  <w:style w:type="character" w:customStyle="1" w:styleId="OdrkaChar">
    <w:name w:val="Odrážka Char"/>
    <w:basedOn w:val="Standardnpsmoodstavce"/>
    <w:link w:val="Odrka"/>
    <w:uiPriority w:val="99"/>
    <w:rsid w:val="00523C47"/>
    <w:rPr>
      <w:color w:val="000046" w:themeColor="text1"/>
      <w:sz w:val="21"/>
    </w:rPr>
  </w:style>
  <w:style w:type="character" w:customStyle="1" w:styleId="12seznamChar">
    <w:name w:val="1.2. seznam Char"/>
    <w:basedOn w:val="Standardnpsmoodstavce"/>
    <w:link w:val="12seznam"/>
    <w:rsid w:val="00C0351C"/>
    <w:rPr>
      <w:color w:val="000046" w:themeColor="text1"/>
    </w:rPr>
  </w:style>
  <w:style w:type="numbering" w:customStyle="1" w:styleId="Styl222">
    <w:name w:val="Styl 222"/>
    <w:uiPriority w:val="99"/>
    <w:rsid w:val="00EA5769"/>
    <w:pPr>
      <w:numPr>
        <w:numId w:val="2"/>
      </w:numPr>
    </w:pPr>
  </w:style>
  <w:style w:type="paragraph" w:customStyle="1" w:styleId="11Seznam">
    <w:name w:val="1.1 Seznam"/>
    <w:basedOn w:val="Normln"/>
    <w:link w:val="11SeznamChar"/>
    <w:rsid w:val="00743ACC"/>
    <w:pPr>
      <w:numPr>
        <w:numId w:val="3"/>
      </w:numPr>
      <w:spacing w:before="120"/>
    </w:pPr>
  </w:style>
  <w:style w:type="character" w:customStyle="1" w:styleId="11SeznamChar">
    <w:name w:val="1.1 Seznam Char"/>
    <w:basedOn w:val="Standardnpsmoodstavce"/>
    <w:link w:val="11Seznam"/>
    <w:rsid w:val="003D5423"/>
    <w:rPr>
      <w:color w:val="000046" w:themeColor="text1"/>
      <w:sz w:val="21"/>
    </w:rPr>
  </w:style>
  <w:style w:type="paragraph" w:customStyle="1" w:styleId="Styl">
    <w:name w:val="Styl"/>
    <w:basedOn w:val="Nadpis2"/>
    <w:link w:val="StylChar"/>
    <w:rsid w:val="004F637D"/>
    <w:pPr>
      <w:numPr>
        <w:numId w:val="4"/>
      </w:numPr>
    </w:pPr>
    <w:rPr>
      <w:rFonts w:asciiTheme="minorHAnsi" w:hAnsiTheme="minorHAnsi"/>
      <w:color w:val="000046" w:themeColor="text1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4F637D"/>
    <w:rPr>
      <w:rFonts w:asciiTheme="majorHAnsi" w:eastAsiaTheme="majorEastAsia" w:hAnsiTheme="majorHAnsi" w:cstheme="majorBidi"/>
      <w:color w:val="535353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F637D"/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character" w:customStyle="1" w:styleId="StylChar">
    <w:name w:val="Styl Char"/>
    <w:basedOn w:val="Nadpis2Char"/>
    <w:link w:val="Styl"/>
    <w:rsid w:val="004F637D"/>
    <w:rPr>
      <w:rFonts w:asciiTheme="majorHAnsi" w:eastAsiaTheme="majorEastAsia" w:hAnsiTheme="majorHAnsi" w:cstheme="majorBidi"/>
      <w:color w:val="000046" w:themeColor="tex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35E9E"/>
    <w:rPr>
      <w:rFonts w:asciiTheme="majorHAnsi" w:eastAsiaTheme="majorEastAsia" w:hAnsiTheme="majorHAnsi" w:cstheme="majorBidi"/>
      <w:i/>
      <w:iCs/>
      <w:color w:val="535353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3552A9"/>
    <w:rPr>
      <w:rFonts w:eastAsiaTheme="majorEastAsia" w:cstheme="majorBidi"/>
      <w:color w:val="000046" w:themeColor="text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3792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277">
          <w:marLeft w:val="207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461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698">
          <w:marLeft w:val="26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442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13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egel.org/publications/datasets/covid-national-datas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jmanova\Desktop\&#353;ablony%20word%2016.10.2018\PF%20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Patria">
      <a:dk1>
        <a:srgbClr val="000046"/>
      </a:dk1>
      <a:lt1>
        <a:srgbClr val="FFFFFF"/>
      </a:lt1>
      <a:dk2>
        <a:srgbClr val="F59100"/>
      </a:dk2>
      <a:lt2>
        <a:srgbClr val="FFFFFF"/>
      </a:lt2>
      <a:accent1>
        <a:srgbClr val="6F6F6F"/>
      </a:accent1>
      <a:accent2>
        <a:srgbClr val="0096DC"/>
      </a:accent2>
      <a:accent3>
        <a:srgbClr val="B4A07D"/>
      </a:accent3>
      <a:accent4>
        <a:srgbClr val="000000"/>
      </a:accent4>
      <a:accent5>
        <a:srgbClr val="FF0909"/>
      </a:accent5>
      <a:accent6>
        <a:srgbClr val="70AD47"/>
      </a:accent6>
      <a:hlink>
        <a:srgbClr val="FF0909"/>
      </a:hlink>
      <a:folHlink>
        <a:srgbClr val="954F72"/>
      </a:folHlink>
    </a:clrScheme>
    <a:fontScheme name="Patri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D4E43-B150-426C-AD9F-1967F3E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 hlavickovy papir</Template>
  <TotalTime>21</TotalTime>
  <Pages>2</Pages>
  <Words>271</Words>
  <Characters>1591</Characters>
  <Application>Microsoft Office Word</Application>
  <DocSecurity>0</DocSecurity>
  <Lines>41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Rejmanová</dc:creator>
  <cp:keywords/>
  <dc:description/>
  <cp:lastModifiedBy>PRŮCHOVÁ Michaela</cp:lastModifiedBy>
  <cp:revision>4</cp:revision>
  <dcterms:created xsi:type="dcterms:W3CDTF">2020-04-24T12:09:00Z</dcterms:created>
  <dcterms:modified xsi:type="dcterms:W3CDTF">2020-04-24T12:30:00Z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ria-DocumentTagging.ClassificationMark.P00">
    <vt:lpwstr>&lt;ClassificationMark xmlns:xsi="http://www.w3.org/2001/XMLSchema-instance" xmlns:xsd="http://www.w3.org/2001/XMLSchema" margin="NaN" class="01V" owner="Lucie Rejmanová" position="TopRight" marginX="2" marginY="0.3" classifiedOn="2019-01-23T11:42:49.58</vt:lpwstr>
  </property>
  <property fmtid="{D5CDD505-2E9C-101B-9397-08002B2CF9AE}" pid="3" name="Patria-DocumentTagging.ClassificationMark.P01">
    <vt:lpwstr>3002+01:00" showPrintedBy="false" showPrintDate="false" language="en" ApplicationVersion="Microsoft Word, 16.0" addinVersion="5.10.4.23" template="Patria"&gt;&lt;history bulk="false" class="Public" code="01V" user="REJMANOVÁ Lucie" date="2019-01-23T11:42:4</vt:lpwstr>
  </property>
  <property fmtid="{D5CDD505-2E9C-101B-9397-08002B2CF9AE}" pid="4" name="Patria-DocumentTagging.ClassificationMark.P02">
    <vt:lpwstr>9.5845024+01:00" /&gt;&lt;recipients /&gt;&lt;documentOwners /&gt;&lt;/ClassificationMark&gt;</vt:lpwstr>
  </property>
  <property fmtid="{D5CDD505-2E9C-101B-9397-08002B2CF9AE}" pid="5" name="Patria-DocumentTagging.ClassificationMark">
    <vt:lpwstr>￼PARTS:3</vt:lpwstr>
  </property>
  <property fmtid="{D5CDD505-2E9C-101B-9397-08002B2CF9AE}" pid="6" name="Patria-DocumentClasification">
    <vt:lpwstr>Public</vt:lpwstr>
  </property>
  <property fmtid="{D5CDD505-2E9C-101B-9397-08002B2CF9AE}" pid="7" name="Patria-DLP">
    <vt:lpwstr>Patria-DLP:Patria_Verejne</vt:lpwstr>
  </property>
  <property fmtid="{D5CDD505-2E9C-101B-9397-08002B2CF9AE}" pid="8" name="CSOB-DocumentTagging.ClassificationMark.P00">
    <vt:lpwstr>&lt;ClassificationMark xmlns:xsi="http://www.w3.org/2001/XMLSchema-instance" xmlns:xsd="http://www.w3.org/2001/XMLSchema" margin="NaN" class="C0" owner="Lucie Rejmanová" position="TopLeft" marginX="0" marginY="0" classifiedOn="2020-04-24T14:09:09.490963</vt:lpwstr>
  </property>
  <property fmtid="{D5CDD505-2E9C-101B-9397-08002B2CF9AE}" pid="9" name="CSOB-DocumentTagging.ClassificationMark.P01">
    <vt:lpwstr>5+02:00" showPrintedBy="false" showPrintDate="false" language="cs" ApplicationVersion="Microsoft Word, 15.0" addinVersion="5.10.4.22" template="CSOB"&gt;&lt;history bulk="false" class="Veřejné" code="C0" user="PRŮCHOVÁ Michaela" date="2020-04-24T14:09:09.4</vt:lpwstr>
  </property>
  <property fmtid="{D5CDD505-2E9C-101B-9397-08002B2CF9AE}" pid="10" name="CSOB-DocumentTagging.ClassificationMark.P02">
    <vt:lpwstr>939658+02:00" /&gt;&lt;recipients /&gt;&lt;documentOwners /&gt;&lt;/ClassificationMark&gt;</vt:lpwstr>
  </property>
  <property fmtid="{D5CDD505-2E9C-101B-9397-08002B2CF9AE}" pid="11" name="CSOB-DocumentTagging.ClassificationMark">
    <vt:lpwstr>￼PARTS:3</vt:lpwstr>
  </property>
  <property fmtid="{D5CDD505-2E9C-101B-9397-08002B2CF9AE}" pid="12" name="CSOB-DocumentClasification">
    <vt:lpwstr>Veřejné</vt:lpwstr>
  </property>
  <property fmtid="{D5CDD505-2E9C-101B-9397-08002B2CF9AE}" pid="13" name="CSOB-DLP">
    <vt:lpwstr>CSOB-DLP:TAGPublic</vt:lpwstr>
  </property>
</Properties>
</file>